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4AF72" w14:textId="77777777" w:rsidR="00BB0C9B" w:rsidRPr="00BB0C9B" w:rsidRDefault="00BB0C9B" w:rsidP="00BB0C9B">
      <w:pPr>
        <w:pStyle w:val="Title"/>
        <w:spacing w:line="276" w:lineRule="auto"/>
        <w:jc w:val="center"/>
        <w:rPr>
          <w:b/>
          <w:bCs/>
          <w:sz w:val="24"/>
          <w:szCs w:val="24"/>
        </w:rPr>
      </w:pPr>
      <w:r>
        <w:rPr>
          <w:b/>
          <w:bCs/>
          <w:sz w:val="24"/>
          <w:szCs w:val="24"/>
        </w:rPr>
        <w:t>MEETING SUMMARY</w:t>
      </w:r>
    </w:p>
    <w:p w14:paraId="174B8CAC" w14:textId="77777777" w:rsidR="00BB0C9B" w:rsidRDefault="00BB0C9B" w:rsidP="00BB0C9B">
      <w:pPr>
        <w:pStyle w:val="Title"/>
        <w:spacing w:line="276" w:lineRule="auto"/>
        <w:rPr>
          <w:sz w:val="24"/>
          <w:szCs w:val="24"/>
        </w:rPr>
      </w:pPr>
    </w:p>
    <w:p w14:paraId="4860574F" w14:textId="04A54142" w:rsidR="00BB0C9B" w:rsidRPr="00A61577" w:rsidRDefault="00BB0C9B" w:rsidP="00766FC5">
      <w:pPr>
        <w:pStyle w:val="Title"/>
        <w:spacing w:line="276" w:lineRule="auto"/>
        <w:jc w:val="center"/>
        <w:rPr>
          <w:sz w:val="24"/>
          <w:szCs w:val="24"/>
        </w:rPr>
      </w:pPr>
      <w:r w:rsidRPr="00A61577">
        <w:rPr>
          <w:sz w:val="24"/>
          <w:szCs w:val="24"/>
        </w:rPr>
        <w:t>Environmental Monitoring Coalition</w:t>
      </w:r>
    </w:p>
    <w:p w14:paraId="33024DB6" w14:textId="64B75E81" w:rsidR="00BB0C9B" w:rsidRPr="00A61577" w:rsidRDefault="00BB0C9B" w:rsidP="00766FC5">
      <w:pPr>
        <w:pStyle w:val="Title"/>
        <w:spacing w:line="276" w:lineRule="auto"/>
        <w:jc w:val="center"/>
        <w:rPr>
          <w:sz w:val="24"/>
          <w:szCs w:val="24"/>
        </w:rPr>
      </w:pPr>
      <w:r>
        <w:rPr>
          <w:sz w:val="24"/>
          <w:szCs w:val="24"/>
        </w:rPr>
        <w:t>Tuesday, January 19</w:t>
      </w:r>
      <w:r w:rsidRPr="00A61577">
        <w:rPr>
          <w:sz w:val="24"/>
          <w:szCs w:val="24"/>
        </w:rPr>
        <w:t>, 2021</w:t>
      </w:r>
    </w:p>
    <w:p w14:paraId="2056BD0F" w14:textId="77777777" w:rsidR="00BB0C9B" w:rsidRPr="00A61577" w:rsidRDefault="00BB0C9B" w:rsidP="00BB0C9B">
      <w:pPr>
        <w:pStyle w:val="Title"/>
        <w:spacing w:line="276" w:lineRule="auto"/>
        <w:rPr>
          <w:sz w:val="24"/>
          <w:szCs w:val="24"/>
        </w:rPr>
      </w:pPr>
    </w:p>
    <w:p w14:paraId="1816A5CF" w14:textId="77777777" w:rsidR="00C552A8" w:rsidRPr="00766FC5" w:rsidRDefault="00BB0C9B" w:rsidP="00C552A8">
      <w:pPr>
        <w:pStyle w:val="Title"/>
        <w:numPr>
          <w:ilvl w:val="0"/>
          <w:numId w:val="2"/>
        </w:numPr>
        <w:spacing w:line="276" w:lineRule="auto"/>
      </w:pPr>
      <w:r w:rsidRPr="00766FC5">
        <w:t>Roll call – see end of meeting summary</w:t>
      </w:r>
      <w:r w:rsidR="00C552A8" w:rsidRPr="00766FC5">
        <w:t>.</w:t>
      </w:r>
    </w:p>
    <w:p w14:paraId="37E3A3D5" w14:textId="77777777" w:rsidR="00C552A8" w:rsidRPr="00766FC5" w:rsidRDefault="00C552A8" w:rsidP="00C552A8">
      <w:pPr>
        <w:pStyle w:val="Title"/>
        <w:numPr>
          <w:ilvl w:val="0"/>
          <w:numId w:val="2"/>
        </w:numPr>
        <w:spacing w:line="276" w:lineRule="auto"/>
      </w:pPr>
      <w:r w:rsidRPr="00766FC5">
        <w:t>Prior to roll call – Parr</w:t>
      </w:r>
    </w:p>
    <w:p w14:paraId="3310ED9C" w14:textId="77777777" w:rsidR="00C552A8" w:rsidRPr="00766FC5" w:rsidRDefault="00C552A8" w:rsidP="00C552A8">
      <w:pPr>
        <w:pStyle w:val="Title"/>
        <w:numPr>
          <w:ilvl w:val="1"/>
          <w:numId w:val="2"/>
        </w:numPr>
        <w:spacing w:line="276" w:lineRule="auto"/>
      </w:pPr>
      <w:r w:rsidRPr="00766FC5">
        <w:t xml:space="preserve">Before the call, </w:t>
      </w:r>
      <w:proofErr w:type="gramStart"/>
      <w:r w:rsidRPr="00766FC5">
        <w:t>a number of</w:t>
      </w:r>
      <w:proofErr w:type="gramEnd"/>
      <w:r w:rsidRPr="00766FC5">
        <w:t xml:space="preserve"> individuals requested to be able to sit in as guests to the EMC meetings.  Those requests were conditionally approved by Jerry Parr and David Friedman.</w:t>
      </w:r>
    </w:p>
    <w:p w14:paraId="2B783B3C" w14:textId="77777777" w:rsidR="00C552A8" w:rsidRPr="00766FC5" w:rsidRDefault="00C552A8" w:rsidP="00C552A8">
      <w:pPr>
        <w:pStyle w:val="Title"/>
        <w:numPr>
          <w:ilvl w:val="1"/>
          <w:numId w:val="2"/>
        </w:numPr>
        <w:spacing w:line="276" w:lineRule="auto"/>
      </w:pPr>
      <w:r w:rsidRPr="00766FC5">
        <w:t xml:space="preserve">After the roll call, there was a short discussion about the inclusion of guests.  The idea was approved without dissent.  </w:t>
      </w:r>
    </w:p>
    <w:p w14:paraId="3E85442A" w14:textId="77777777" w:rsidR="00BB0C9B" w:rsidRPr="00766FC5" w:rsidRDefault="00BB0C9B" w:rsidP="00C552A8">
      <w:pPr>
        <w:pStyle w:val="Title"/>
        <w:numPr>
          <w:ilvl w:val="0"/>
          <w:numId w:val="2"/>
        </w:numPr>
        <w:spacing w:line="276" w:lineRule="auto"/>
      </w:pPr>
      <w:r w:rsidRPr="00766FC5">
        <w:t>Update on Current Activities</w:t>
      </w:r>
    </w:p>
    <w:p w14:paraId="1994D128" w14:textId="77777777" w:rsidR="00BB0C9B" w:rsidRPr="00766FC5" w:rsidRDefault="00BB0C9B" w:rsidP="00C552A8">
      <w:pPr>
        <w:pStyle w:val="Title"/>
        <w:numPr>
          <w:ilvl w:val="1"/>
          <w:numId w:val="2"/>
        </w:numPr>
        <w:spacing w:line="276" w:lineRule="auto"/>
      </w:pPr>
      <w:r w:rsidRPr="00766FC5">
        <w:t>Acrolein/Acrylonitrile Holding Time Study – Friedman</w:t>
      </w:r>
    </w:p>
    <w:p w14:paraId="3D07C61A" w14:textId="597ADBA2" w:rsidR="00920F31" w:rsidRPr="003D2D95" w:rsidRDefault="009D43C9" w:rsidP="00920F31">
      <w:pPr>
        <w:pStyle w:val="Title"/>
        <w:numPr>
          <w:ilvl w:val="2"/>
          <w:numId w:val="2"/>
        </w:numPr>
        <w:spacing w:line="276" w:lineRule="auto"/>
      </w:pPr>
      <w:r w:rsidRPr="00766FC5">
        <w:t xml:space="preserve">The </w:t>
      </w:r>
      <w:r w:rsidR="00920F31" w:rsidRPr="003D2D95">
        <w:t>Study Plan</w:t>
      </w:r>
      <w:r w:rsidR="00920F31" w:rsidRPr="00766FC5">
        <w:t xml:space="preserve"> </w:t>
      </w:r>
      <w:r w:rsidRPr="00766FC5">
        <w:t xml:space="preserve">is rather large, so it was not displayed during the meeting.  </w:t>
      </w:r>
      <w:r w:rsidR="00920F31" w:rsidRPr="003D2D95">
        <w:t xml:space="preserve">The Study Plan had been sent to the members of the EMC prior to this meeting for review and comment (the Study Plan is embedded below).  </w:t>
      </w:r>
    </w:p>
    <w:p w14:paraId="1D799E18" w14:textId="5E4C2546" w:rsidR="009D43C9" w:rsidRPr="00766FC5" w:rsidRDefault="009D43C9" w:rsidP="009D43C9">
      <w:pPr>
        <w:pStyle w:val="Title"/>
        <w:numPr>
          <w:ilvl w:val="2"/>
          <w:numId w:val="2"/>
        </w:numPr>
        <w:spacing w:line="276" w:lineRule="auto"/>
      </w:pPr>
      <w:r w:rsidRPr="00766FC5">
        <w:t xml:space="preserve">The </w:t>
      </w:r>
      <w:r w:rsidR="00920F31" w:rsidRPr="003D2D95">
        <w:t xml:space="preserve">Task Group </w:t>
      </w:r>
      <w:r w:rsidRPr="00766FC5">
        <w:t xml:space="preserve">has been working on various forms of the </w:t>
      </w:r>
      <w:r w:rsidR="00920F31" w:rsidRPr="003D2D95">
        <w:t>Study Plan</w:t>
      </w:r>
      <w:r w:rsidRPr="00766FC5">
        <w:t xml:space="preserve"> to find one that is clear and easy to use.  Friedman is waiting for any other input from the </w:t>
      </w:r>
      <w:r w:rsidR="00920F31">
        <w:t>EMC members</w:t>
      </w:r>
      <w:r w:rsidRPr="00766FC5">
        <w:t xml:space="preserve">.  </w:t>
      </w:r>
    </w:p>
    <w:p w14:paraId="5DB2CBAB" w14:textId="0AEFF53A" w:rsidR="009D43C9" w:rsidRPr="00766FC5" w:rsidRDefault="00920F31" w:rsidP="009D43C9">
      <w:pPr>
        <w:pStyle w:val="Title"/>
        <w:numPr>
          <w:ilvl w:val="2"/>
          <w:numId w:val="2"/>
        </w:numPr>
        <w:spacing w:line="276" w:lineRule="auto"/>
      </w:pPr>
      <w:r w:rsidRPr="003D2D95">
        <w:t>If no comments or issues are received on the current draft,</w:t>
      </w:r>
      <w:r w:rsidR="009D43C9" w:rsidRPr="00766FC5">
        <w:t xml:space="preserve"> Friedman will work with the laboratories and the team to collect samples.  The work can then begin.</w:t>
      </w:r>
    </w:p>
    <w:p w14:paraId="2F3C4DDE" w14:textId="7F84008B" w:rsidR="006D79B1" w:rsidRDefault="009D43C9" w:rsidP="006D79B1">
      <w:pPr>
        <w:pStyle w:val="Title"/>
        <w:numPr>
          <w:ilvl w:val="2"/>
          <w:numId w:val="2"/>
        </w:numPr>
        <w:spacing w:line="276" w:lineRule="auto"/>
        <w:rPr>
          <w:sz w:val="24"/>
          <w:szCs w:val="24"/>
        </w:rPr>
      </w:pPr>
      <w:r w:rsidRPr="00766FC5">
        <w:t xml:space="preserve">Comments </w:t>
      </w:r>
      <w:r w:rsidR="00920F31">
        <w:t xml:space="preserve">on the </w:t>
      </w:r>
      <w:r w:rsidR="00920F31" w:rsidRPr="003D2D95">
        <w:t>Study Plan</w:t>
      </w:r>
      <w:r w:rsidR="00920F31" w:rsidRPr="00766FC5">
        <w:t xml:space="preserve"> </w:t>
      </w:r>
      <w:r w:rsidRPr="00766FC5">
        <w:t xml:space="preserve">should be sent directly to David Friedman with comments highlighted - </w:t>
      </w:r>
      <w:hyperlink r:id="rId8" w:history="1">
        <w:r w:rsidRPr="00766FC5">
          <w:rPr>
            <w:rStyle w:val="Hyperlink"/>
          </w:rPr>
          <w:t>friedmanconsulting@outlook.com</w:t>
        </w:r>
      </w:hyperlink>
      <w:r w:rsidRPr="00766FC5">
        <w:t xml:space="preserve">. </w:t>
      </w:r>
      <w:r w:rsidR="00C552A8" w:rsidRPr="00766FC5">
        <w:br/>
      </w:r>
      <w:r w:rsidR="00BB0C9B" w:rsidRPr="00A61577">
        <w:rPr>
          <w:sz w:val="24"/>
          <w:szCs w:val="24"/>
        </w:rPr>
        <w:tab/>
      </w:r>
      <w:bookmarkStart w:id="0" w:name="_MON_1672068347"/>
      <w:bookmarkEnd w:id="0"/>
      <w:r w:rsidR="00BB0C9B">
        <w:rPr>
          <w:sz w:val="24"/>
          <w:szCs w:val="24"/>
        </w:rPr>
        <w:object w:dxaOrig="1534" w:dyaOrig="994" w14:anchorId="23D6C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9" o:title=""/>
          </v:shape>
          <o:OLEObject Type="Embed" ProgID="Word.Document.12" ShapeID="_x0000_i1025" DrawAspect="Icon" ObjectID="_1674631421" r:id="rId10">
            <o:FieldCodes>\s</o:FieldCodes>
          </o:OLEObject>
        </w:object>
      </w:r>
    </w:p>
    <w:p w14:paraId="378402F5" w14:textId="77777777" w:rsidR="006D79B1" w:rsidRPr="00766FC5" w:rsidRDefault="00BB0C9B" w:rsidP="00D70A1E">
      <w:pPr>
        <w:pStyle w:val="Title"/>
        <w:numPr>
          <w:ilvl w:val="1"/>
          <w:numId w:val="2"/>
        </w:numPr>
        <w:spacing w:line="276" w:lineRule="auto"/>
      </w:pPr>
      <w:r w:rsidRPr="00766FC5">
        <w:t>Updating of EPA Method 200.8 – Friedman</w:t>
      </w:r>
    </w:p>
    <w:p w14:paraId="5E724B84" w14:textId="77777777" w:rsidR="006D79B1" w:rsidRPr="00766FC5" w:rsidRDefault="00BB0C9B" w:rsidP="00D70A1E">
      <w:pPr>
        <w:pStyle w:val="Title"/>
        <w:numPr>
          <w:ilvl w:val="2"/>
          <w:numId w:val="2"/>
        </w:numPr>
        <w:spacing w:line="276" w:lineRule="auto"/>
      </w:pPr>
      <w:r w:rsidRPr="00766FC5">
        <w:t xml:space="preserve">Richard Burrows did </w:t>
      </w:r>
      <w:r w:rsidR="006D79B1" w:rsidRPr="00766FC5">
        <w:t xml:space="preserve">a </w:t>
      </w:r>
      <w:r w:rsidRPr="00766FC5">
        <w:t xml:space="preserve">rewrite of </w:t>
      </w:r>
      <w:r w:rsidR="006D79B1" w:rsidRPr="00766FC5">
        <w:t xml:space="preserve">Method </w:t>
      </w:r>
      <w:r w:rsidRPr="00766FC5">
        <w:t xml:space="preserve">200.8 </w:t>
      </w:r>
      <w:r w:rsidR="006D79B1" w:rsidRPr="00766FC5">
        <w:t xml:space="preserve">for wastewater </w:t>
      </w:r>
      <w:r w:rsidRPr="00766FC5">
        <w:t xml:space="preserve">to add collision cell </w:t>
      </w:r>
      <w:r w:rsidR="006D79B1" w:rsidRPr="00766FC5">
        <w:t>language.  Jerry Parr attempted to rewrite 200.8 to add that language but found that approach wasn’t working.  The structure appeared to be different from 200.8.</w:t>
      </w:r>
    </w:p>
    <w:p w14:paraId="61C7F0FA" w14:textId="77777777" w:rsidR="006D79B1" w:rsidRPr="00766FC5" w:rsidRDefault="006D79B1" w:rsidP="00D70A1E">
      <w:pPr>
        <w:pStyle w:val="Title"/>
        <w:numPr>
          <w:ilvl w:val="2"/>
          <w:numId w:val="2"/>
        </w:numPr>
        <w:spacing w:line="276" w:lineRule="auto"/>
      </w:pPr>
      <w:r w:rsidRPr="00766FC5">
        <w:t xml:space="preserve">Richard Burrows replied that the rewrite was done using 200.8.  After a short discussion, Parr announced that David Friedman proposed establishing a working group for this task.  </w:t>
      </w:r>
    </w:p>
    <w:p w14:paraId="4E74817C" w14:textId="2A965D40" w:rsidR="00100B29" w:rsidRPr="00766FC5" w:rsidRDefault="006D79B1" w:rsidP="00D70A1E">
      <w:pPr>
        <w:pStyle w:val="Title"/>
        <w:numPr>
          <w:ilvl w:val="2"/>
          <w:numId w:val="2"/>
        </w:numPr>
        <w:spacing w:line="276" w:lineRule="auto"/>
      </w:pPr>
      <w:r w:rsidRPr="00766FC5">
        <w:t xml:space="preserve">The working group would be comprised of about a dozen members of EMC </w:t>
      </w:r>
      <w:r w:rsidR="00BB0C9B" w:rsidRPr="00766FC5">
        <w:t>for analysis</w:t>
      </w:r>
      <w:r w:rsidRPr="00766FC5">
        <w:t xml:space="preserve"> comprised of ICP/MS manufacturers</w:t>
      </w:r>
      <w:r w:rsidR="00100B29" w:rsidRPr="00766FC5">
        <w:t xml:space="preserve">, monitoring labs, state environmental labs, wastewater and drinking water providers as well as industrial lab experts.  </w:t>
      </w:r>
      <w:r w:rsidR="00766FC5" w:rsidRPr="00766FC5">
        <w:t>Steve</w:t>
      </w:r>
      <w:r w:rsidR="00100B29" w:rsidRPr="00766FC5">
        <w:t xml:space="preserve"> </w:t>
      </w:r>
      <w:proofErr w:type="spellStart"/>
      <w:r w:rsidR="00100B29" w:rsidRPr="00766FC5">
        <w:t>Wendel</w:t>
      </w:r>
      <w:r w:rsidR="00766FC5" w:rsidRPr="00766FC5">
        <w:t>k</w:t>
      </w:r>
      <w:r w:rsidR="00766FC5">
        <w:t>e</w:t>
      </w:r>
      <w:r w:rsidR="00766FC5" w:rsidRPr="00766FC5">
        <w:t>n</w:t>
      </w:r>
      <w:proofErr w:type="spellEnd"/>
      <w:r w:rsidR="00100B29" w:rsidRPr="00766FC5">
        <w:t xml:space="preserve"> of the EPA Office of Ground Water and Drinking Water as well as several other EPA office representatives </w:t>
      </w:r>
      <w:r w:rsidR="00657321">
        <w:t xml:space="preserve">will be asked to participate </w:t>
      </w:r>
      <w:r w:rsidR="00100B29" w:rsidRPr="00766FC5">
        <w:t xml:space="preserve">to ensure the results meet the needs of the EPA and provide sufficient data for final approval of the new Method. </w:t>
      </w:r>
    </w:p>
    <w:p w14:paraId="669843A4" w14:textId="77777777" w:rsidR="00D43C15" w:rsidRDefault="00D43C15" w:rsidP="00D70A1E">
      <w:pPr>
        <w:pStyle w:val="Title"/>
        <w:numPr>
          <w:ilvl w:val="2"/>
          <w:numId w:val="2"/>
        </w:numPr>
        <w:spacing w:line="276" w:lineRule="auto"/>
      </w:pPr>
      <w:r>
        <w:t xml:space="preserve">Friedman’s proposal - The final goal is to develop the standards that can be used </w:t>
      </w:r>
      <w:r>
        <w:lastRenderedPageBreak/>
        <w:t xml:space="preserve">by all EPA offices.  EMC could start with the draft Burrows rewrite document of 200.8 </w:t>
      </w:r>
      <w:proofErr w:type="gramStart"/>
      <w:r>
        <w:t>and also</w:t>
      </w:r>
      <w:proofErr w:type="gramEnd"/>
      <w:r>
        <w:t xml:space="preserve"> 6020B.  The work group would meet using the internet to go through the Method and see what changes are needed to ensure the new Method incorporates updated technology.  Once consensus is reached, the document would be circulated to the entire EMC.  EMC members would also reach out to their member laboratories for a validation study for the various matrices that need to be included.  Once the final studies are completed, a final report would be circulated to EPA and the EMC.  Presuming the final report meets the needs of EPA, the final report would be submitted to EPA for evaluation and acceptance.</w:t>
      </w:r>
    </w:p>
    <w:p w14:paraId="7A67E35C" w14:textId="52A4D7C7" w:rsidR="00D43C15" w:rsidRDefault="00D43C15" w:rsidP="00D70A1E">
      <w:pPr>
        <w:pStyle w:val="Title"/>
        <w:numPr>
          <w:ilvl w:val="2"/>
          <w:numId w:val="2"/>
        </w:numPr>
        <w:spacing w:line="276" w:lineRule="auto"/>
      </w:pPr>
      <w:r>
        <w:t xml:space="preserve"> William </w:t>
      </w:r>
      <w:proofErr w:type="spellStart"/>
      <w:r>
        <w:t>Lipps</w:t>
      </w:r>
      <w:proofErr w:type="spellEnd"/>
      <w:r>
        <w:t xml:space="preserve"> inquired if EMC was to become a</w:t>
      </w:r>
      <w:r w:rsidR="00703DB9">
        <w:t xml:space="preserve"> Standards Development Organization</w:t>
      </w:r>
      <w:r>
        <w:t xml:space="preserve"> </w:t>
      </w:r>
      <w:r w:rsidR="00703DB9">
        <w:t>(</w:t>
      </w:r>
      <w:r>
        <w:t>S</w:t>
      </w:r>
      <w:r w:rsidR="00703DB9">
        <w:t>D</w:t>
      </w:r>
      <w:r>
        <w:t>O</w:t>
      </w:r>
      <w:r w:rsidR="00703DB9">
        <w:t>)</w:t>
      </w:r>
      <w:r>
        <w:t>.</w:t>
      </w:r>
      <w:r w:rsidR="00870447">
        <w:t xml:space="preserve">  The issue of ASTM was brought up during the discussion that followed.  The various approaches were discussed from just tweaking the language to a </w:t>
      </w:r>
      <w:proofErr w:type="gramStart"/>
      <w:r w:rsidR="00870447">
        <w:t>full blown</w:t>
      </w:r>
      <w:proofErr w:type="gramEnd"/>
      <w:r w:rsidR="00870447">
        <w:t xml:space="preserve"> </w:t>
      </w:r>
      <w:r w:rsidR="00703DB9">
        <w:t>m</w:t>
      </w:r>
      <w:r w:rsidR="00870447">
        <w:t xml:space="preserve">ethod validation study.  </w:t>
      </w:r>
    </w:p>
    <w:p w14:paraId="5E704601" w14:textId="0C4EC2A5" w:rsidR="00657321" w:rsidRDefault="00657321" w:rsidP="00D70A1E">
      <w:pPr>
        <w:pStyle w:val="Title"/>
        <w:numPr>
          <w:ilvl w:val="3"/>
          <w:numId w:val="2"/>
        </w:numPr>
        <w:spacing w:line="276" w:lineRule="auto"/>
      </w:pPr>
      <w:r>
        <w:t>Jerry</w:t>
      </w:r>
      <w:r w:rsidR="00920F31">
        <w:t>-</w:t>
      </w:r>
      <w:r>
        <w:t>Parr indicated that EMC should not become an SDO and this effort should be limited to editing the existing method only.</w:t>
      </w:r>
    </w:p>
    <w:p w14:paraId="7E8A3921" w14:textId="7A4C5BF2" w:rsidR="00870447" w:rsidRDefault="00870447" w:rsidP="00D70A1E">
      <w:pPr>
        <w:pStyle w:val="Title"/>
        <w:numPr>
          <w:ilvl w:val="3"/>
          <w:numId w:val="2"/>
        </w:numPr>
        <w:spacing w:line="276" w:lineRule="auto"/>
      </w:pPr>
      <w:proofErr w:type="spellStart"/>
      <w:r>
        <w:t>Lem</w:t>
      </w:r>
      <w:proofErr w:type="spellEnd"/>
      <w:r>
        <w:t xml:space="preserve"> Walker stated, that as far as wastewater goes, 200.8 is approved per Part 136.</w:t>
      </w:r>
      <w:r w:rsidR="00D70A1E">
        <w:t xml:space="preserve">  Use of collision cell is common throughout labs for drinking water.</w:t>
      </w:r>
    </w:p>
    <w:p w14:paraId="17BE98CF" w14:textId="4EE32DC8" w:rsidR="00D70A1E" w:rsidRDefault="00D70A1E" w:rsidP="00D70A1E">
      <w:pPr>
        <w:pStyle w:val="Title"/>
        <w:numPr>
          <w:ilvl w:val="3"/>
          <w:numId w:val="2"/>
        </w:numPr>
        <w:spacing w:line="276" w:lineRule="auto"/>
      </w:pPr>
      <w:r>
        <w:t xml:space="preserve">Steve </w:t>
      </w:r>
      <w:proofErr w:type="spellStart"/>
      <w:r>
        <w:t>Wendelken</w:t>
      </w:r>
      <w:proofErr w:type="spellEnd"/>
      <w:r>
        <w:t xml:space="preserve"> expressed concern that OR</w:t>
      </w:r>
      <w:r w:rsidR="00703DB9">
        <w:t>D</w:t>
      </w:r>
      <w:r>
        <w:t xml:space="preserve"> has been working on the project for an extended </w:t>
      </w:r>
      <w:proofErr w:type="gramStart"/>
      <w:r>
        <w:t>period of time</w:t>
      </w:r>
      <w:proofErr w:type="gramEnd"/>
      <w:r>
        <w:t>.  That work has not yet been concluded.  The question was raised about working cooperatively with other groups.</w:t>
      </w:r>
    </w:p>
    <w:p w14:paraId="05F8ED62" w14:textId="2F9DCCCD" w:rsidR="00D70A1E" w:rsidRPr="00D70A1E" w:rsidRDefault="00D70A1E" w:rsidP="00D70A1E">
      <w:pPr>
        <w:pStyle w:val="Title"/>
        <w:numPr>
          <w:ilvl w:val="3"/>
          <w:numId w:val="2"/>
        </w:numPr>
        <w:spacing w:line="276" w:lineRule="auto"/>
      </w:pPr>
      <w:r w:rsidRPr="00703DB9">
        <w:t xml:space="preserve">Jack </w:t>
      </w:r>
      <w:r w:rsidR="00703DB9" w:rsidRPr="00703DB9">
        <w:t xml:space="preserve">Creed </w:t>
      </w:r>
      <w:r w:rsidR="00920F31">
        <w:t xml:space="preserve">(EPA ORD) </w:t>
      </w:r>
      <w:r w:rsidRPr="00D70A1E">
        <w:t>has not been willing to share the work completed yet.  The status of his efforts is not known.</w:t>
      </w:r>
    </w:p>
    <w:p w14:paraId="39B77436" w14:textId="284107A8" w:rsidR="00D70A1E" w:rsidRPr="00D70A1E" w:rsidRDefault="00D70A1E" w:rsidP="00D70A1E">
      <w:pPr>
        <w:pStyle w:val="Title"/>
        <w:numPr>
          <w:ilvl w:val="3"/>
          <w:numId w:val="2"/>
        </w:numPr>
        <w:spacing w:line="276" w:lineRule="auto"/>
      </w:pPr>
      <w:r w:rsidRPr="00D70A1E">
        <w:t xml:space="preserve">The discussion was temporarily tabled until Dan </w:t>
      </w:r>
      <w:proofErr w:type="spellStart"/>
      <w:r w:rsidRPr="00D70A1E">
        <w:t>Hautman</w:t>
      </w:r>
      <w:proofErr w:type="spellEnd"/>
      <w:r w:rsidRPr="00D70A1E">
        <w:t xml:space="preserve"> join</w:t>
      </w:r>
      <w:r w:rsidR="00920F31">
        <w:t>ed</w:t>
      </w:r>
      <w:r w:rsidRPr="00D70A1E">
        <w:t xml:space="preserve"> the call.</w:t>
      </w:r>
    </w:p>
    <w:p w14:paraId="4DF20A84" w14:textId="77777777" w:rsidR="00D70A1E" w:rsidRDefault="00D70A1E" w:rsidP="00D70A1E">
      <w:pPr>
        <w:pStyle w:val="Title"/>
        <w:numPr>
          <w:ilvl w:val="4"/>
          <w:numId w:val="2"/>
        </w:numPr>
        <w:spacing w:line="276" w:lineRule="auto"/>
      </w:pPr>
      <w:r>
        <w:t xml:space="preserve">Note:  once Dan </w:t>
      </w:r>
      <w:proofErr w:type="spellStart"/>
      <w:r>
        <w:t>Hautman</w:t>
      </w:r>
      <w:proofErr w:type="spellEnd"/>
      <w:r>
        <w:t xml:space="preserve"> joined the call, this discussion continued.</w:t>
      </w:r>
    </w:p>
    <w:p w14:paraId="598A4E0E" w14:textId="77777777" w:rsidR="00D70A1E" w:rsidRDefault="006355F1" w:rsidP="00D70A1E">
      <w:pPr>
        <w:pStyle w:val="Title"/>
        <w:numPr>
          <w:ilvl w:val="2"/>
          <w:numId w:val="2"/>
        </w:numPr>
        <w:spacing w:line="276" w:lineRule="auto"/>
      </w:pPr>
      <w:r>
        <w:t xml:space="preserve">Parr provided a background for the prior discussions for Dan </w:t>
      </w:r>
      <w:proofErr w:type="spellStart"/>
      <w:r>
        <w:t>Hautman</w:t>
      </w:r>
      <w:proofErr w:type="spellEnd"/>
      <w:r>
        <w:t xml:space="preserve">.  In discussions, Friedman proposed a working group to rewrite the method and do a validation study.  EMC is not aware of the status of this project at EPA.  This issue of possibility turning things over to or working with ASTM was mentioned.  </w:t>
      </w:r>
    </w:p>
    <w:p w14:paraId="29E162B4" w14:textId="77777777" w:rsidR="006355F1" w:rsidRDefault="006355F1" w:rsidP="00D70A1E">
      <w:pPr>
        <w:pStyle w:val="Title"/>
        <w:numPr>
          <w:ilvl w:val="2"/>
          <w:numId w:val="2"/>
        </w:numPr>
        <w:spacing w:line="276" w:lineRule="auto"/>
      </w:pPr>
      <w:proofErr w:type="spellStart"/>
      <w:r>
        <w:t>Hautman</w:t>
      </w:r>
      <w:proofErr w:type="spellEnd"/>
      <w:r>
        <w:t xml:space="preserve"> mentioned that work up to last summer seemed to be moving forward on wording different sections of the method.  However, there is no clear idea of the </w:t>
      </w:r>
      <w:proofErr w:type="gramStart"/>
      <w:r>
        <w:t>current status</w:t>
      </w:r>
      <w:proofErr w:type="gramEnd"/>
      <w:r>
        <w:t xml:space="preserve">.  </w:t>
      </w:r>
    </w:p>
    <w:p w14:paraId="46945148" w14:textId="77777777" w:rsidR="006355F1" w:rsidRDefault="006355F1" w:rsidP="00D70A1E">
      <w:pPr>
        <w:pStyle w:val="Title"/>
        <w:numPr>
          <w:ilvl w:val="2"/>
          <w:numId w:val="2"/>
        </w:numPr>
        <w:spacing w:line="276" w:lineRule="auto"/>
      </w:pPr>
      <w:r>
        <w:t xml:space="preserve">Judy Brisbane stated that Jack has several proposals about moving forward.  Some proposals could be complicated to the point of not moving forward.  Others might include vendors providing a rewrite of software.  </w:t>
      </w:r>
    </w:p>
    <w:p w14:paraId="42FF1258" w14:textId="78BD43AB" w:rsidR="006355F1" w:rsidRDefault="006355F1" w:rsidP="006355F1">
      <w:pPr>
        <w:pStyle w:val="Title"/>
        <w:numPr>
          <w:ilvl w:val="3"/>
          <w:numId w:val="2"/>
        </w:numPr>
        <w:spacing w:line="276" w:lineRule="auto"/>
      </w:pPr>
      <w:r>
        <w:t>During a discussion, it is unclear whether the software rewrite would have to come before the method or vi</w:t>
      </w:r>
      <w:r w:rsidR="00657321">
        <w:t>ce</w:t>
      </w:r>
      <w:r>
        <w:t xml:space="preserve"> versa.</w:t>
      </w:r>
    </w:p>
    <w:p w14:paraId="4E6F95FB" w14:textId="77777777" w:rsidR="006355F1" w:rsidRDefault="006355F1" w:rsidP="006355F1">
      <w:pPr>
        <w:pStyle w:val="Title"/>
        <w:numPr>
          <w:ilvl w:val="3"/>
          <w:numId w:val="2"/>
        </w:numPr>
        <w:spacing w:line="276" w:lineRule="auto"/>
      </w:pPr>
      <w:r>
        <w:t>The end-of-year holidays plus Jack testing positive for Covid-19 has derailed any further progress,</w:t>
      </w:r>
    </w:p>
    <w:p w14:paraId="29D99A1F" w14:textId="77777777" w:rsidR="006355F1" w:rsidRDefault="006355F1" w:rsidP="006355F1">
      <w:pPr>
        <w:pStyle w:val="Title"/>
        <w:numPr>
          <w:ilvl w:val="3"/>
          <w:numId w:val="2"/>
        </w:numPr>
        <w:spacing w:line="276" w:lineRule="auto"/>
      </w:pPr>
      <w:r>
        <w:t>Friedman asked if Jack would be willing to work with EMC on this project</w:t>
      </w:r>
      <w:r w:rsidR="003F0E5C">
        <w:t xml:space="preserve"> to find solutions.  Apparently, those solutions have been </w:t>
      </w:r>
      <w:r w:rsidR="003F0E5C">
        <w:lastRenderedPageBreak/>
        <w:t>submitted but writing has not been completed.</w:t>
      </w:r>
    </w:p>
    <w:p w14:paraId="1BFA6C3C" w14:textId="3C520EE5" w:rsidR="00A53765" w:rsidRDefault="00A53765" w:rsidP="007D6FF4">
      <w:pPr>
        <w:pStyle w:val="Title"/>
        <w:numPr>
          <w:ilvl w:val="2"/>
          <w:numId w:val="2"/>
        </w:numPr>
        <w:spacing w:line="276" w:lineRule="auto"/>
      </w:pPr>
      <w:r>
        <w:t xml:space="preserve">A discussion about cooperative work with EMC and ASTM took place with no final decision.  The idea of having a session at NEMC on this topic was raised.  More discussion followed, again with no </w:t>
      </w:r>
      <w:proofErr w:type="gramStart"/>
      <w:r>
        <w:t>final outcome</w:t>
      </w:r>
      <w:proofErr w:type="gramEnd"/>
      <w:r>
        <w:t xml:space="preserve">.  Dan </w:t>
      </w:r>
      <w:proofErr w:type="spellStart"/>
      <w:r>
        <w:t>Hautman</w:t>
      </w:r>
      <w:proofErr w:type="spellEnd"/>
      <w:r>
        <w:t xml:space="preserve"> will contact Jack via email to help this issue progress forward</w:t>
      </w:r>
      <w:r w:rsidR="007D6FF4">
        <w:t xml:space="preserve"> </w:t>
      </w:r>
      <w:r w:rsidR="00C64C5D">
        <w:t>a</w:t>
      </w:r>
      <w:r w:rsidR="007D6FF4" w:rsidRPr="003D2D95">
        <w:t>nd Jack will be invited to participate in the next EMC meeting to see if he is willing to work with the EMC.</w:t>
      </w:r>
    </w:p>
    <w:p w14:paraId="7116EC85" w14:textId="77777777" w:rsidR="00A53765" w:rsidRDefault="00A53765" w:rsidP="00A53765">
      <w:pPr>
        <w:pStyle w:val="Title"/>
        <w:numPr>
          <w:ilvl w:val="2"/>
          <w:numId w:val="2"/>
        </w:numPr>
        <w:spacing w:line="276" w:lineRule="auto"/>
      </w:pPr>
      <w:r>
        <w:t>Further discussion is tabled.  A discussion at NEMC is still a possibility.</w:t>
      </w:r>
    </w:p>
    <w:p w14:paraId="177CA966" w14:textId="77777777" w:rsidR="00BB0C9B" w:rsidRDefault="00BB0C9B" w:rsidP="003F0E5C">
      <w:pPr>
        <w:pStyle w:val="Title"/>
        <w:numPr>
          <w:ilvl w:val="2"/>
          <w:numId w:val="2"/>
        </w:numPr>
        <w:spacing w:line="276" w:lineRule="auto"/>
      </w:pPr>
    </w:p>
    <w:bookmarkStart w:id="1" w:name="_MON_1672135037"/>
    <w:bookmarkEnd w:id="1"/>
    <w:p w14:paraId="247B63EE" w14:textId="77777777" w:rsidR="00D70A1E" w:rsidRDefault="00BB0C9B" w:rsidP="003F0E5C">
      <w:pPr>
        <w:pStyle w:val="Title"/>
        <w:spacing w:line="276" w:lineRule="auto"/>
        <w:ind w:left="1980"/>
      </w:pPr>
      <w:r w:rsidRPr="00D70A1E">
        <w:object w:dxaOrig="1534" w:dyaOrig="994" w14:anchorId="02BB9BC7">
          <v:shape id="_x0000_i1026" type="#_x0000_t75" style="width:76.2pt;height:49.8pt" o:ole="">
            <v:imagedata r:id="rId11" o:title=""/>
          </v:shape>
          <o:OLEObject Type="Embed" ProgID="Word.Document.8" ShapeID="_x0000_i1026" DrawAspect="Icon" ObjectID="_1674631422" r:id="rId12">
            <o:FieldCodes>\s</o:FieldCodes>
          </o:OLEObject>
        </w:object>
      </w:r>
      <w:r w:rsidRPr="00D70A1E">
        <w:t xml:space="preserve">    </w:t>
      </w:r>
    </w:p>
    <w:p w14:paraId="2CB56BF1" w14:textId="77777777" w:rsidR="00BB0C9B" w:rsidRDefault="00BB0C9B" w:rsidP="00D70A1E">
      <w:pPr>
        <w:pStyle w:val="Title"/>
        <w:numPr>
          <w:ilvl w:val="1"/>
          <w:numId w:val="2"/>
        </w:numPr>
        <w:spacing w:line="276" w:lineRule="auto"/>
      </w:pPr>
      <w:r w:rsidRPr="00D70A1E">
        <w:t>Initial Demonstration of Capability – Parr</w:t>
      </w:r>
    </w:p>
    <w:p w14:paraId="46FAC528" w14:textId="1353ABE7" w:rsidR="00D70A1E" w:rsidRPr="00D70A1E" w:rsidRDefault="009E4CB4" w:rsidP="00D70A1E">
      <w:pPr>
        <w:pStyle w:val="Title"/>
        <w:numPr>
          <w:ilvl w:val="2"/>
          <w:numId w:val="2"/>
        </w:numPr>
        <w:spacing w:line="276" w:lineRule="auto"/>
      </w:pPr>
      <w:r>
        <w:t xml:space="preserve">After consideration, Parr reviewed the language in the TNI standard on initial demonstration capability and found that significant information is there.  With the addition of </w:t>
      </w:r>
      <w:r w:rsidRPr="00657321">
        <w:t xml:space="preserve">statistical </w:t>
      </w:r>
      <w:r w:rsidR="00657321" w:rsidRPr="00657321">
        <w:t>marginal failures, and the retest concept used by EPA</w:t>
      </w:r>
      <w:r w:rsidR="00657321">
        <w:t xml:space="preserve"> </w:t>
      </w:r>
      <w:r w:rsidR="00657321" w:rsidRPr="00657321">
        <w:t>OW</w:t>
      </w:r>
      <w:r>
        <w:t xml:space="preserve">, a draft document </w:t>
      </w:r>
      <w:r w:rsidR="00657321">
        <w:t>was developed</w:t>
      </w:r>
      <w:r>
        <w:t>.</w:t>
      </w:r>
    </w:p>
    <w:p w14:paraId="1D6A69BF" w14:textId="140E0F1B" w:rsidR="00D70A1E" w:rsidRDefault="009E4CB4" w:rsidP="009E4CB4">
      <w:pPr>
        <w:pStyle w:val="Title"/>
        <w:numPr>
          <w:ilvl w:val="2"/>
          <w:numId w:val="2"/>
        </w:numPr>
        <w:spacing w:line="276" w:lineRule="auto"/>
      </w:pPr>
      <w:r>
        <w:t>Sharon Mertens noted that before ELAB was dissolved</w:t>
      </w:r>
      <w:r w:rsidR="00657321">
        <w:t xml:space="preserve">, </w:t>
      </w:r>
      <w:r>
        <w:t>a letter was written to EPA.  However, the exact status of that letter and/or response from EPA is not clear.  While written, the letter may not have been sent to EPA.</w:t>
      </w:r>
    </w:p>
    <w:p w14:paraId="1667928A" w14:textId="77777777" w:rsidR="009E4CB4" w:rsidRDefault="009E4CB4" w:rsidP="009E4CB4">
      <w:pPr>
        <w:pStyle w:val="Title"/>
        <w:numPr>
          <w:ilvl w:val="2"/>
          <w:numId w:val="2"/>
        </w:numPr>
        <w:spacing w:line="276" w:lineRule="auto"/>
      </w:pPr>
      <w:r>
        <w:t xml:space="preserve">Adrian Hanley stated that he never saw draft language for this submitted from ELAB.  </w:t>
      </w:r>
    </w:p>
    <w:p w14:paraId="695E1378" w14:textId="180AF7A8" w:rsidR="002852B2" w:rsidRDefault="002852B2" w:rsidP="009E4CB4">
      <w:pPr>
        <w:pStyle w:val="Title"/>
        <w:numPr>
          <w:ilvl w:val="2"/>
          <w:numId w:val="2"/>
        </w:numPr>
        <w:spacing w:line="276" w:lineRule="auto"/>
      </w:pPr>
      <w:r>
        <w:t xml:space="preserve">This issue was raised that this </w:t>
      </w:r>
      <w:r w:rsidR="007D6FF4">
        <w:t>language</w:t>
      </w:r>
      <w:r>
        <w:t xml:space="preserve"> is not included in all EPA </w:t>
      </w:r>
      <w:r w:rsidR="007D6FF4">
        <w:t>methods</w:t>
      </w:r>
      <w:r>
        <w:t xml:space="preserve">.  The discussion continued about possibly just including the language in applicable EPA </w:t>
      </w:r>
      <w:r w:rsidR="007D6FF4">
        <w:t>methods</w:t>
      </w:r>
      <w:r>
        <w:t xml:space="preserve"> going forward.  The language does not appear in drinking water methods.  The idea for the concept came from the 1984 proposed rule for the 600 methods about</w:t>
      </w:r>
      <w:r w:rsidR="007D6FF4">
        <w:t xml:space="preserve"> a</w:t>
      </w:r>
      <w:r>
        <w:t xml:space="preserve"> retest</w:t>
      </w:r>
      <w:r w:rsidR="007D6FF4">
        <w:t xml:space="preserve"> for failures</w:t>
      </w:r>
      <w:r>
        <w:t xml:space="preserve">.  Hanley asked about the ideal </w:t>
      </w:r>
      <w:proofErr w:type="gramStart"/>
      <w:r>
        <w:t>end result</w:t>
      </w:r>
      <w:proofErr w:type="gramEnd"/>
      <w:r>
        <w:t xml:space="preserve"> of this language.  Parr replied that: 1) language would be shared with each EPA office for </w:t>
      </w:r>
      <w:r w:rsidR="007D6FF4">
        <w:t>addition to all future methods</w:t>
      </w:r>
      <w:r>
        <w:t xml:space="preserve">; and, 2) proposed this become part of the TNI accreditation standard requirements.  This </w:t>
      </w:r>
      <w:r w:rsidR="007D6FF4">
        <w:t xml:space="preserve">language generally </w:t>
      </w:r>
      <w:r>
        <w:t>applie</w:t>
      </w:r>
      <w:r w:rsidR="007D6FF4">
        <w:t>s</w:t>
      </w:r>
      <w:r>
        <w:t xml:space="preserve"> to </w:t>
      </w:r>
      <w:r w:rsidR="007D6FF4">
        <w:t xml:space="preserve">methods with many analytes, like methods for </w:t>
      </w:r>
      <w:r>
        <w:t>organics</w:t>
      </w:r>
      <w:r w:rsidR="007D6FF4">
        <w:t xml:space="preserve"> methods</w:t>
      </w:r>
      <w:r>
        <w:t>.</w:t>
      </w:r>
    </w:p>
    <w:p w14:paraId="591DC31A" w14:textId="388A423C" w:rsidR="002852B2" w:rsidRPr="00D70A1E" w:rsidRDefault="004863B5" w:rsidP="009E4CB4">
      <w:pPr>
        <w:pStyle w:val="Title"/>
        <w:numPr>
          <w:ilvl w:val="2"/>
          <w:numId w:val="2"/>
        </w:numPr>
        <w:spacing w:line="276" w:lineRule="auto"/>
      </w:pPr>
      <w:r>
        <w:t xml:space="preserve">After a short discussion, </w:t>
      </w:r>
      <w:r w:rsidR="008356B3">
        <w:t xml:space="preserve">William </w:t>
      </w:r>
      <w:proofErr w:type="spellStart"/>
      <w:r>
        <w:t>Lipps</w:t>
      </w:r>
      <w:proofErr w:type="spellEnd"/>
      <w:r>
        <w:t xml:space="preserve"> and Mike Delaney agreed to review </w:t>
      </w:r>
      <w:r w:rsidR="008356B3">
        <w:t xml:space="preserve">the draft guidance </w:t>
      </w:r>
      <w:r>
        <w:t>and bring the material back for the February 22, 2021 meeting.</w:t>
      </w:r>
    </w:p>
    <w:p w14:paraId="65D2947C" w14:textId="77777777" w:rsidR="00BB0C9B" w:rsidRPr="00A61577" w:rsidRDefault="00BB0C9B" w:rsidP="004863B5">
      <w:pPr>
        <w:pStyle w:val="Title"/>
        <w:spacing w:line="276" w:lineRule="auto"/>
        <w:ind w:left="1440"/>
        <w:rPr>
          <w:sz w:val="24"/>
          <w:szCs w:val="24"/>
        </w:rPr>
      </w:pPr>
      <w:r>
        <w:rPr>
          <w:sz w:val="24"/>
          <w:szCs w:val="24"/>
        </w:rPr>
        <w:t>.</w:t>
      </w:r>
    </w:p>
    <w:p w14:paraId="5A97434B" w14:textId="77777777" w:rsidR="00BB0C9B" w:rsidRPr="004863B5" w:rsidRDefault="00263683" w:rsidP="004863B5">
      <w:pPr>
        <w:pStyle w:val="Title"/>
        <w:spacing w:line="276" w:lineRule="auto"/>
        <w:ind w:left="720" w:firstLine="720"/>
        <w:rPr>
          <w:b/>
          <w:bCs/>
          <w:sz w:val="24"/>
          <w:szCs w:val="24"/>
        </w:rPr>
      </w:pPr>
      <w:r>
        <w:rPr>
          <w:b/>
          <w:bCs/>
          <w:sz w:val="24"/>
          <w:szCs w:val="24"/>
        </w:rPr>
        <w:br/>
      </w:r>
      <w:bookmarkStart w:id="2" w:name="_MON_1672135082"/>
      <w:bookmarkEnd w:id="2"/>
      <w:r w:rsidR="00BB0C9B">
        <w:rPr>
          <w:b/>
          <w:bCs/>
          <w:sz w:val="24"/>
          <w:szCs w:val="24"/>
        </w:rPr>
        <w:object w:dxaOrig="1534" w:dyaOrig="994" w14:anchorId="681811F5">
          <v:shape id="_x0000_i1027" type="#_x0000_t75" style="width:76.2pt;height:49.8pt" o:ole="">
            <v:imagedata r:id="rId13" o:title=""/>
          </v:shape>
          <o:OLEObject Type="Embed" ProgID="Word.Document.12" ShapeID="_x0000_i1027" DrawAspect="Icon" ObjectID="_1674631423" r:id="rId14">
            <o:FieldCodes>\s</o:FieldCodes>
          </o:OLEObject>
        </w:object>
      </w:r>
    </w:p>
    <w:p w14:paraId="77FD83D0" w14:textId="77777777" w:rsidR="00BB0C9B" w:rsidRPr="00657321" w:rsidRDefault="00BB0C9B" w:rsidP="004863B5">
      <w:pPr>
        <w:pStyle w:val="Title"/>
        <w:numPr>
          <w:ilvl w:val="0"/>
          <w:numId w:val="2"/>
        </w:numPr>
        <w:spacing w:line="276" w:lineRule="auto"/>
      </w:pPr>
      <w:r w:rsidRPr="00657321">
        <w:t xml:space="preserve">New Topics:  </w:t>
      </w:r>
    </w:p>
    <w:p w14:paraId="53B6AE29" w14:textId="77777777" w:rsidR="004863B5" w:rsidRPr="00657321" w:rsidRDefault="00BB0C9B" w:rsidP="004863B5">
      <w:pPr>
        <w:pStyle w:val="Title"/>
        <w:numPr>
          <w:ilvl w:val="1"/>
          <w:numId w:val="2"/>
        </w:numPr>
        <w:spacing w:line="276" w:lineRule="auto"/>
      </w:pPr>
      <w:r w:rsidRPr="00657321">
        <w:t>EMC Letterhead</w:t>
      </w:r>
      <w:r w:rsidR="004863B5" w:rsidRPr="00657321">
        <w:t xml:space="preserve"> - Group</w:t>
      </w:r>
    </w:p>
    <w:p w14:paraId="22442E71" w14:textId="77777777" w:rsidR="004863B5" w:rsidRPr="00657321" w:rsidRDefault="004863B5" w:rsidP="004863B5">
      <w:pPr>
        <w:pStyle w:val="Title"/>
        <w:numPr>
          <w:ilvl w:val="2"/>
          <w:numId w:val="2"/>
        </w:numPr>
        <w:spacing w:line="276" w:lineRule="auto"/>
      </w:pPr>
      <w:r w:rsidRPr="00657321">
        <w:t>The idea of the concept is to add formality to EMC documents.</w:t>
      </w:r>
    </w:p>
    <w:p w14:paraId="2CB66CD5" w14:textId="6DA07742" w:rsidR="004863B5" w:rsidRPr="00657321" w:rsidRDefault="004863B5" w:rsidP="004863B5">
      <w:pPr>
        <w:pStyle w:val="Title"/>
        <w:numPr>
          <w:ilvl w:val="2"/>
          <w:numId w:val="2"/>
        </w:numPr>
        <w:spacing w:line="276" w:lineRule="auto"/>
      </w:pPr>
      <w:r w:rsidRPr="00657321">
        <w:t xml:space="preserve">The idea of a form of letterhead was accepted by the group.  After a short discussion about the design, Parr volunteered that </w:t>
      </w:r>
      <w:r w:rsidR="007D6FF4">
        <w:t>he</w:t>
      </w:r>
      <w:r w:rsidRPr="00657321">
        <w:t xml:space="preserve"> would work up something </w:t>
      </w:r>
      <w:r w:rsidRPr="00657321">
        <w:lastRenderedPageBreak/>
        <w:t>for discussion during the next meeting.</w:t>
      </w:r>
    </w:p>
    <w:p w14:paraId="73F4552F" w14:textId="77777777" w:rsidR="00BB0C9B" w:rsidRPr="00657321" w:rsidRDefault="00BB0C9B" w:rsidP="00A53765">
      <w:pPr>
        <w:pStyle w:val="Title"/>
        <w:numPr>
          <w:ilvl w:val="1"/>
          <w:numId w:val="2"/>
        </w:numPr>
        <w:spacing w:line="276" w:lineRule="auto"/>
      </w:pPr>
      <w:bookmarkStart w:id="3" w:name="_Hlk62378271"/>
      <w:r w:rsidRPr="00657321">
        <w:t>Updating of 600 Series Method Quality Control Parameters – Parr</w:t>
      </w:r>
    </w:p>
    <w:p w14:paraId="7F74E2FB" w14:textId="32EA6313" w:rsidR="00A53765" w:rsidRPr="00657321" w:rsidRDefault="00BB0C9B" w:rsidP="00A53765">
      <w:pPr>
        <w:pStyle w:val="Title"/>
        <w:numPr>
          <w:ilvl w:val="2"/>
          <w:numId w:val="2"/>
        </w:numPr>
        <w:spacing w:line="276" w:lineRule="auto"/>
      </w:pPr>
      <w:r w:rsidRPr="00657321">
        <w:t xml:space="preserve">A coalition of organizations interested in helping EPA update </w:t>
      </w:r>
      <w:r w:rsidR="007D6FF4">
        <w:t>t</w:t>
      </w:r>
      <w:r w:rsidRPr="00657321">
        <w:t xml:space="preserve">he QC </w:t>
      </w:r>
      <w:r w:rsidR="007D6FF4">
        <w:t>limits</w:t>
      </w:r>
      <w:r w:rsidRPr="00657321">
        <w:t xml:space="preserve"> in methods 608</w:t>
      </w:r>
      <w:r w:rsidR="007D6FF4">
        <w:t>.3</w:t>
      </w:r>
      <w:r w:rsidRPr="00657321">
        <w:t>, 624</w:t>
      </w:r>
      <w:r w:rsidR="007D6FF4">
        <w:t>.1</w:t>
      </w:r>
      <w:r w:rsidRPr="00657321">
        <w:t xml:space="preserve"> and 625</w:t>
      </w:r>
      <w:r w:rsidR="007D6FF4">
        <w:t>.1</w:t>
      </w:r>
      <w:r w:rsidRPr="00657321">
        <w:t xml:space="preserve"> has been working to look at data currently being generated in the laboratory community and use such data to update these </w:t>
      </w:r>
      <w:r w:rsidR="007D6FF4">
        <w:t>limits</w:t>
      </w:r>
      <w:r w:rsidRPr="00657321">
        <w:t xml:space="preserve">.  The question before the EMC is should this effort become an EMC project since </w:t>
      </w:r>
      <w:bookmarkEnd w:id="3"/>
      <w:r w:rsidRPr="00657321">
        <w:t>many of the groups involved in the study are members of the EMC.</w:t>
      </w:r>
    </w:p>
    <w:p w14:paraId="4234C194" w14:textId="77777777" w:rsidR="00A53765" w:rsidRPr="00657321" w:rsidRDefault="00A53765" w:rsidP="00A53765">
      <w:pPr>
        <w:pStyle w:val="Title"/>
        <w:numPr>
          <w:ilvl w:val="2"/>
          <w:numId w:val="2"/>
        </w:numPr>
        <w:spacing w:line="276" w:lineRule="auto"/>
      </w:pPr>
      <w:r w:rsidRPr="00657321">
        <w:t>Parr asked</w:t>
      </w:r>
      <w:r w:rsidR="00BB0C9B" w:rsidRPr="00657321">
        <w:t xml:space="preserve"> if EMC wants to take this </w:t>
      </w:r>
      <w:r w:rsidRPr="00657321">
        <w:t xml:space="preserve">on </w:t>
      </w:r>
      <w:r w:rsidR="00BB0C9B" w:rsidRPr="00657321">
        <w:t xml:space="preserve">as a project.  </w:t>
      </w:r>
      <w:r w:rsidRPr="00657321">
        <w:t>Parr requested volunteers</w:t>
      </w:r>
      <w:r w:rsidR="00BB0C9B" w:rsidRPr="00657321">
        <w:t xml:space="preserve">.  </w:t>
      </w:r>
      <w:r w:rsidRPr="00657321">
        <w:t xml:space="preserve">Judy Morgan stated that </w:t>
      </w:r>
      <w:r w:rsidR="00BB0C9B" w:rsidRPr="00657321">
        <w:t>Pace will participate.  Richard Burrows</w:t>
      </w:r>
      <w:r w:rsidRPr="00657321">
        <w:t xml:space="preserve"> agreed as well.</w:t>
      </w:r>
      <w:r w:rsidR="00BB0C9B" w:rsidRPr="00657321">
        <w:t xml:space="preserve">  </w:t>
      </w:r>
    </w:p>
    <w:p w14:paraId="7CF3111F" w14:textId="77777777" w:rsidR="00A53765" w:rsidRPr="00657321" w:rsidRDefault="00A53765" w:rsidP="00A53765">
      <w:pPr>
        <w:pStyle w:val="Title"/>
        <w:numPr>
          <w:ilvl w:val="3"/>
          <w:numId w:val="2"/>
        </w:numPr>
        <w:spacing w:line="276" w:lineRule="auto"/>
      </w:pPr>
      <w:r w:rsidRPr="00657321">
        <w:t xml:space="preserve">There are currently about twenty labs participating.  </w:t>
      </w:r>
      <w:r w:rsidR="00D05A86" w:rsidRPr="00657321">
        <w:t xml:space="preserve">The question remains as to EMC’s involvement.  </w:t>
      </w:r>
    </w:p>
    <w:p w14:paraId="13E4C19C" w14:textId="77777777" w:rsidR="00D05A86" w:rsidRPr="00657321" w:rsidRDefault="00BB0C9B" w:rsidP="00D05A86">
      <w:pPr>
        <w:pStyle w:val="Title"/>
        <w:numPr>
          <w:ilvl w:val="3"/>
          <w:numId w:val="2"/>
        </w:numPr>
        <w:spacing w:line="276" w:lineRule="auto"/>
      </w:pPr>
      <w:r w:rsidRPr="00657321">
        <w:t xml:space="preserve">After discussion, </w:t>
      </w:r>
      <w:r w:rsidR="00D05A86" w:rsidRPr="00657321">
        <w:t xml:space="preserve">the project was </w:t>
      </w:r>
      <w:r w:rsidRPr="00657321">
        <w:t xml:space="preserve">approved for EMC.  Jerry </w:t>
      </w:r>
      <w:r w:rsidR="00D05A86" w:rsidRPr="00657321">
        <w:t>Parr, Judy Morgan will find a volunteer from Pace</w:t>
      </w:r>
      <w:r w:rsidRPr="00657321">
        <w:t xml:space="preserve"> and William</w:t>
      </w:r>
      <w:r w:rsidR="00D05A86" w:rsidRPr="00657321">
        <w:t xml:space="preserve"> </w:t>
      </w:r>
      <w:proofErr w:type="spellStart"/>
      <w:r w:rsidR="00D05A86" w:rsidRPr="00657321">
        <w:t>Lipps</w:t>
      </w:r>
      <w:proofErr w:type="spellEnd"/>
      <w:r w:rsidR="00D05A86" w:rsidRPr="00657321">
        <w:t xml:space="preserve"> will assist</w:t>
      </w:r>
      <w:r w:rsidRPr="00657321">
        <w:t>.</w:t>
      </w:r>
    </w:p>
    <w:p w14:paraId="49E42E26" w14:textId="77777777" w:rsidR="00BB0C9B" w:rsidRPr="00657321" w:rsidRDefault="00BB0C9B" w:rsidP="00D05A86">
      <w:pPr>
        <w:pStyle w:val="Title"/>
        <w:numPr>
          <w:ilvl w:val="1"/>
          <w:numId w:val="2"/>
        </w:numPr>
        <w:spacing w:line="276" w:lineRule="auto"/>
      </w:pPr>
      <w:r w:rsidRPr="00657321">
        <w:t xml:space="preserve">Collaboration with EPA letter </w:t>
      </w:r>
      <w:r w:rsidR="00D05A86" w:rsidRPr="00657321">
        <w:t>–</w:t>
      </w:r>
      <w:r w:rsidRPr="00657321">
        <w:t xml:space="preserve"> Friedman</w:t>
      </w:r>
    </w:p>
    <w:p w14:paraId="51CB55A6" w14:textId="77777777" w:rsidR="00BB0C9B" w:rsidRPr="00657321" w:rsidRDefault="00D05A86" w:rsidP="00BB0C9B">
      <w:pPr>
        <w:pStyle w:val="Title"/>
        <w:numPr>
          <w:ilvl w:val="2"/>
          <w:numId w:val="2"/>
        </w:numPr>
        <w:spacing w:line="276" w:lineRule="auto"/>
      </w:pPr>
      <w:r w:rsidRPr="00657321">
        <w:t>No comments have been received.  EMC members were asked to review the letter and respond to David Friedman before the February 22, 2021 meeting.</w:t>
      </w:r>
    </w:p>
    <w:p w14:paraId="00A1A616" w14:textId="45FEB742" w:rsidR="00D05A86" w:rsidRPr="00657321" w:rsidRDefault="00BB0C9B" w:rsidP="00D05A86">
      <w:pPr>
        <w:pStyle w:val="Title"/>
        <w:spacing w:line="276" w:lineRule="auto"/>
        <w:ind w:left="1440"/>
      </w:pPr>
      <w:r w:rsidRPr="00657321">
        <w:t xml:space="preserve"> </w:t>
      </w:r>
      <w:r w:rsidRPr="00657321">
        <w:tab/>
      </w:r>
      <w:bookmarkStart w:id="4" w:name="_MON_1672057005"/>
      <w:bookmarkEnd w:id="4"/>
      <w:r w:rsidR="008A0946" w:rsidRPr="00657321">
        <w:object w:dxaOrig="1440" w:dyaOrig="932" w14:anchorId="7E75C449">
          <v:shape id="_x0000_i1031" type="#_x0000_t75" style="width:1in;height:46.8pt" o:ole="">
            <v:imagedata r:id="rId15" o:title=""/>
          </v:shape>
          <o:OLEObject Type="Embed" ProgID="Word.Document.8" ShapeID="_x0000_i1031" DrawAspect="Icon" ObjectID="_1674631424" r:id="rId16">
            <o:FieldCodes>\s</o:FieldCodes>
          </o:OLEObject>
        </w:object>
      </w:r>
    </w:p>
    <w:p w14:paraId="546D593B" w14:textId="77777777" w:rsidR="00BB0C9B" w:rsidRPr="00657321" w:rsidRDefault="00BB0C9B" w:rsidP="00D05A86">
      <w:pPr>
        <w:pStyle w:val="Title"/>
        <w:numPr>
          <w:ilvl w:val="1"/>
          <w:numId w:val="2"/>
        </w:numPr>
        <w:spacing w:line="276" w:lineRule="auto"/>
      </w:pPr>
      <w:r w:rsidRPr="00657321">
        <w:t xml:space="preserve">PFAS Testing for Drinking Water </w:t>
      </w:r>
      <w:r w:rsidR="006F28BB" w:rsidRPr="00657321">
        <w:t>–</w:t>
      </w:r>
      <w:r w:rsidRPr="00657321">
        <w:t xml:space="preserve"> </w:t>
      </w:r>
      <w:r w:rsidR="006F28BB" w:rsidRPr="00657321">
        <w:t>Parr/</w:t>
      </w:r>
      <w:r w:rsidRPr="00657321">
        <w:t>Delaney</w:t>
      </w:r>
    </w:p>
    <w:p w14:paraId="020511F7" w14:textId="77777777" w:rsidR="00B3523D" w:rsidRPr="00657321" w:rsidRDefault="00B3523D" w:rsidP="00B3523D">
      <w:pPr>
        <w:pStyle w:val="Title"/>
        <w:numPr>
          <w:ilvl w:val="2"/>
          <w:numId w:val="2"/>
        </w:numPr>
        <w:spacing w:line="276" w:lineRule="auto"/>
      </w:pPr>
      <w:r w:rsidRPr="00657321">
        <w:t xml:space="preserve">Beyond PFAS, there was a general discussion on the questions below. </w:t>
      </w:r>
    </w:p>
    <w:p w14:paraId="178EF465" w14:textId="77777777" w:rsidR="00BB0C9B" w:rsidRPr="00657321" w:rsidRDefault="00BB0C9B" w:rsidP="00B3523D">
      <w:pPr>
        <w:pStyle w:val="Title"/>
        <w:numPr>
          <w:ilvl w:val="3"/>
          <w:numId w:val="2"/>
        </w:numPr>
        <w:spacing w:line="276" w:lineRule="auto"/>
      </w:pPr>
      <w:r w:rsidRPr="00657321">
        <w:rPr>
          <w:b/>
          <w:bCs/>
        </w:rPr>
        <w:t xml:space="preserve">QC Review. </w:t>
      </w:r>
      <w:r w:rsidRPr="00657321">
        <w:t>Is it reasonable to expect labs to achieve results that meet all the QC requirements in 537.1?</w:t>
      </w:r>
      <w:r w:rsidR="006F28BB" w:rsidRPr="00657321">
        <w:t xml:space="preserve">  The discussion also included Item #2 below.</w:t>
      </w:r>
    </w:p>
    <w:p w14:paraId="62427AFE" w14:textId="77777777" w:rsidR="006F28BB" w:rsidRPr="00657321" w:rsidRDefault="006F28BB" w:rsidP="00B3523D">
      <w:pPr>
        <w:pStyle w:val="Title"/>
        <w:numPr>
          <w:ilvl w:val="4"/>
          <w:numId w:val="2"/>
        </w:numPr>
        <w:spacing w:line="276" w:lineRule="auto"/>
      </w:pPr>
      <w:r w:rsidRPr="00657321">
        <w:t>The issue is that in some states, all data must pass.  In other states, some qualified data may be submitted.</w:t>
      </w:r>
    </w:p>
    <w:p w14:paraId="2B754AE0" w14:textId="77777777" w:rsidR="006F28BB" w:rsidRPr="00B3523D" w:rsidRDefault="006F28BB" w:rsidP="00B3523D">
      <w:pPr>
        <w:pStyle w:val="Title"/>
        <w:numPr>
          <w:ilvl w:val="4"/>
          <w:numId w:val="2"/>
        </w:numPr>
        <w:spacing w:line="276" w:lineRule="auto"/>
        <w:rPr>
          <w:sz w:val="24"/>
          <w:szCs w:val="24"/>
        </w:rPr>
      </w:pPr>
      <w:r w:rsidRPr="00657321">
        <w:t>Parr stated that requiring labs to always achieve QC data is a potential reason for fraud in reporting.  Analysts don’t want to miss the QC for what may be considered minor</w:t>
      </w:r>
      <w:r w:rsidRPr="00B3523D">
        <w:rPr>
          <w:sz w:val="24"/>
          <w:szCs w:val="24"/>
        </w:rPr>
        <w:t xml:space="preserve"> issues.</w:t>
      </w:r>
    </w:p>
    <w:p w14:paraId="4DC63CBB" w14:textId="77777777" w:rsidR="006F28BB" w:rsidRPr="00657321" w:rsidRDefault="006F28BB" w:rsidP="00B3523D">
      <w:pPr>
        <w:pStyle w:val="Title"/>
        <w:numPr>
          <w:ilvl w:val="4"/>
          <w:numId w:val="2"/>
        </w:numPr>
        <w:spacing w:line="276" w:lineRule="auto"/>
      </w:pPr>
      <w:r w:rsidRPr="00657321">
        <w:t>This speaks to the broader issue of QC failures.</w:t>
      </w:r>
    </w:p>
    <w:p w14:paraId="4914A51B" w14:textId="77777777" w:rsidR="006F28BB" w:rsidRPr="00657321" w:rsidRDefault="006F28BB" w:rsidP="00B3523D">
      <w:pPr>
        <w:pStyle w:val="Title"/>
        <w:numPr>
          <w:ilvl w:val="4"/>
          <w:numId w:val="2"/>
        </w:numPr>
        <w:spacing w:line="276" w:lineRule="auto"/>
      </w:pPr>
      <w:r w:rsidRPr="00657321">
        <w:t xml:space="preserve">If there are QC failures, that could mean that the lab equipment and procedures are not in control.  The requirement is a State of Massachusetts requirement and must be met.  In Method 537.1, labs are required to </w:t>
      </w:r>
      <w:r w:rsidR="00B3523D" w:rsidRPr="00657321">
        <w:t>submit information on all eighteen (18) compounds yet only seven are part of the method</w:t>
      </w:r>
    </w:p>
    <w:p w14:paraId="380EC81D" w14:textId="77777777" w:rsidR="00263683" w:rsidRPr="00657321" w:rsidRDefault="00263683" w:rsidP="00B3523D">
      <w:pPr>
        <w:pStyle w:val="Title"/>
        <w:numPr>
          <w:ilvl w:val="4"/>
          <w:numId w:val="2"/>
        </w:numPr>
        <w:spacing w:line="276" w:lineRule="auto"/>
      </w:pPr>
      <w:r w:rsidRPr="00657321">
        <w:t xml:space="preserve">There also was a short discussion of MRLs.  </w:t>
      </w:r>
    </w:p>
    <w:p w14:paraId="2A1FC911" w14:textId="77777777" w:rsidR="00BB0C9B" w:rsidRPr="00657321" w:rsidRDefault="00BB0C9B" w:rsidP="00B3523D">
      <w:pPr>
        <w:pStyle w:val="Title"/>
        <w:numPr>
          <w:ilvl w:val="3"/>
          <w:numId w:val="2"/>
        </w:numPr>
        <w:spacing w:line="276" w:lineRule="auto"/>
      </w:pPr>
      <w:r w:rsidRPr="00657321">
        <w:rPr>
          <w:b/>
          <w:bCs/>
        </w:rPr>
        <w:t xml:space="preserve">Lab Compliance. </w:t>
      </w:r>
      <w:r w:rsidRPr="00657321">
        <w:t>Is it reasonable to expect labs to only submit compliant results?</w:t>
      </w:r>
    </w:p>
    <w:p w14:paraId="2071646C" w14:textId="77777777" w:rsidR="00BB0C9B" w:rsidRPr="00657321" w:rsidRDefault="00BB0C9B" w:rsidP="00B3523D">
      <w:pPr>
        <w:pStyle w:val="Title"/>
        <w:numPr>
          <w:ilvl w:val="3"/>
          <w:numId w:val="2"/>
        </w:numPr>
        <w:spacing w:line="276" w:lineRule="auto"/>
      </w:pPr>
      <w:r w:rsidRPr="00657321">
        <w:rPr>
          <w:b/>
          <w:bCs/>
        </w:rPr>
        <w:t>Method Validation</w:t>
      </w:r>
      <w:r w:rsidRPr="00657321">
        <w:t xml:space="preserve">. Did EPA fully evaluate the QC requirements in 537.1? </w:t>
      </w:r>
    </w:p>
    <w:p w14:paraId="39265582" w14:textId="77777777" w:rsidR="00BB0C9B" w:rsidRPr="00657321" w:rsidRDefault="00263683" w:rsidP="00263683">
      <w:pPr>
        <w:pStyle w:val="Title"/>
        <w:numPr>
          <w:ilvl w:val="4"/>
          <w:numId w:val="2"/>
        </w:numPr>
        <w:spacing w:line="276" w:lineRule="auto"/>
      </w:pPr>
      <w:r w:rsidRPr="00657321">
        <w:t xml:space="preserve">William </w:t>
      </w:r>
      <w:proofErr w:type="spellStart"/>
      <w:r w:rsidRPr="00657321">
        <w:t>Lipps</w:t>
      </w:r>
      <w:proofErr w:type="spellEnd"/>
      <w:r w:rsidRPr="00657321">
        <w:t xml:space="preserve"> observed that the QC requirements c</w:t>
      </w:r>
      <w:r w:rsidR="00BB0C9B" w:rsidRPr="00657321">
        <w:t xml:space="preserve">an be met but </w:t>
      </w:r>
      <w:r w:rsidRPr="00657321">
        <w:t xml:space="preserve">it is </w:t>
      </w:r>
      <w:r w:rsidR="00BB0C9B" w:rsidRPr="00657321">
        <w:t>difficult.</w:t>
      </w:r>
    </w:p>
    <w:p w14:paraId="0EAB20A4" w14:textId="77777777" w:rsidR="00BB0C9B" w:rsidRPr="00657321" w:rsidRDefault="00BB0C9B" w:rsidP="00B3523D">
      <w:pPr>
        <w:pStyle w:val="Title"/>
        <w:numPr>
          <w:ilvl w:val="3"/>
          <w:numId w:val="2"/>
        </w:numPr>
        <w:spacing w:line="276" w:lineRule="auto"/>
      </w:pPr>
      <w:r w:rsidRPr="00657321">
        <w:rPr>
          <w:b/>
          <w:bCs/>
        </w:rPr>
        <w:t>Raw Water</w:t>
      </w:r>
      <w:r w:rsidRPr="00657321">
        <w:t xml:space="preserve">. Should the method be expected to work fully for raw </w:t>
      </w:r>
      <w:r w:rsidRPr="00657321">
        <w:lastRenderedPageBreak/>
        <w:t>water? Can “raw water” be regarded as “drinking water” for the applicability of 537.1?</w:t>
      </w:r>
    </w:p>
    <w:p w14:paraId="560FE0D5" w14:textId="77777777" w:rsidR="00BB0C9B" w:rsidRPr="00657321" w:rsidRDefault="00BB0C9B" w:rsidP="00B3523D">
      <w:pPr>
        <w:pStyle w:val="Title"/>
        <w:numPr>
          <w:ilvl w:val="3"/>
          <w:numId w:val="2"/>
        </w:numPr>
        <w:spacing w:line="276" w:lineRule="auto"/>
      </w:pPr>
      <w:r w:rsidRPr="00657321">
        <w:rPr>
          <w:b/>
          <w:bCs/>
        </w:rPr>
        <w:t>Surrogates</w:t>
      </w:r>
      <w:r w:rsidRPr="00657321">
        <w:t>. One thing that MassDEP has done is to associate each surrogate with specific target analytes. Then if a surrogate fails, it only affects the associated target analytes.</w:t>
      </w:r>
    </w:p>
    <w:p w14:paraId="3A31407E" w14:textId="77777777" w:rsidR="00BB0C9B" w:rsidRPr="00657321" w:rsidRDefault="00BB0C9B" w:rsidP="00263683">
      <w:pPr>
        <w:pStyle w:val="Title"/>
        <w:numPr>
          <w:ilvl w:val="1"/>
          <w:numId w:val="2"/>
        </w:numPr>
        <w:spacing w:line="276" w:lineRule="auto"/>
      </w:pPr>
      <w:r w:rsidRPr="00657321">
        <w:t>TNI’s White Paper on the Value of Accreditation</w:t>
      </w:r>
    </w:p>
    <w:p w14:paraId="0E83F7F2" w14:textId="77777777" w:rsidR="00263683" w:rsidRPr="00657321" w:rsidRDefault="00263683" w:rsidP="00263683">
      <w:pPr>
        <w:pStyle w:val="Title"/>
        <w:numPr>
          <w:ilvl w:val="2"/>
          <w:numId w:val="2"/>
        </w:numPr>
        <w:spacing w:line="276" w:lineRule="auto"/>
        <w:ind w:left="720" w:firstLine="720"/>
      </w:pPr>
      <w:r w:rsidRPr="00657321">
        <w:t>Discussion tabled</w:t>
      </w:r>
    </w:p>
    <w:p w14:paraId="77CBAE0A" w14:textId="77777777" w:rsidR="00BB0C9B" w:rsidRPr="00657321" w:rsidRDefault="00BB0C9B" w:rsidP="00263683">
      <w:pPr>
        <w:pStyle w:val="Title"/>
        <w:spacing w:line="276" w:lineRule="auto"/>
        <w:ind w:left="720" w:firstLine="720"/>
        <w:rPr>
          <w:b/>
          <w:bCs/>
        </w:rPr>
      </w:pPr>
      <w:r w:rsidRPr="00657321">
        <w:rPr>
          <w:b/>
          <w:bCs/>
        </w:rPr>
        <w:object w:dxaOrig="1534" w:dyaOrig="994" w14:anchorId="06F80E06">
          <v:shape id="_x0000_i1029" type="#_x0000_t75" style="width:76.2pt;height:49.8pt" o:ole="">
            <v:imagedata r:id="rId17" o:title=""/>
          </v:shape>
          <o:OLEObject Type="Embed" ProgID="Acrobat.Document.2017" ShapeID="_x0000_i1029" DrawAspect="Icon" ObjectID="_1674631425" r:id="rId18"/>
        </w:object>
      </w:r>
      <w:r w:rsidRPr="00657321">
        <w:rPr>
          <w:b/>
          <w:bCs/>
        </w:rPr>
        <w:t xml:space="preserve">   </w:t>
      </w:r>
    </w:p>
    <w:p w14:paraId="5BE0BF80" w14:textId="77777777" w:rsidR="00BB0C9B" w:rsidRPr="00657321" w:rsidRDefault="00263683" w:rsidP="00BB0C9B">
      <w:pPr>
        <w:pStyle w:val="Title"/>
        <w:spacing w:line="276" w:lineRule="auto"/>
      </w:pPr>
      <w:r w:rsidRPr="00657321">
        <w:rPr>
          <w:b/>
          <w:bCs/>
        </w:rPr>
        <w:t>6</w:t>
      </w:r>
      <w:r w:rsidR="00BB0C9B" w:rsidRPr="00657321">
        <w:rPr>
          <w:b/>
          <w:bCs/>
        </w:rPr>
        <w:t>.</w:t>
      </w:r>
      <w:r w:rsidR="00BB0C9B" w:rsidRPr="00657321">
        <w:rPr>
          <w:b/>
          <w:bCs/>
        </w:rPr>
        <w:tab/>
      </w:r>
      <w:r w:rsidR="00BB0C9B" w:rsidRPr="00657321">
        <w:t>Next EMC meeting is set for Monday, February 22, 2021 at 3:00 pm ET.</w:t>
      </w:r>
    </w:p>
    <w:p w14:paraId="581F73BB" w14:textId="77777777" w:rsidR="00BB0C9B" w:rsidRPr="00657321" w:rsidRDefault="00BB0C9B" w:rsidP="00BB0C9B">
      <w:pPr>
        <w:pStyle w:val="Title"/>
        <w:spacing w:line="276" w:lineRule="auto"/>
        <w:ind w:left="1440" w:hanging="720"/>
      </w:pPr>
      <w:r w:rsidRPr="00657321">
        <w:t>a.</w:t>
      </w:r>
      <w:r w:rsidRPr="00657321">
        <w:tab/>
        <w:t>For the remainder of 2021, EMC meetings will be held the fourth Monday of each</w:t>
      </w:r>
      <w:r w:rsidRPr="00657321">
        <w:br/>
        <w:t>month @ 3:00 pm ET.  Notices and agendas will be sent for each meeting.</w:t>
      </w:r>
    </w:p>
    <w:p w14:paraId="49A7ABCB" w14:textId="77777777" w:rsidR="00BB0C9B" w:rsidRPr="00657321" w:rsidRDefault="00BB0C9B" w:rsidP="00BB0C9B">
      <w:pPr>
        <w:pStyle w:val="Title"/>
        <w:spacing w:line="276" w:lineRule="auto"/>
        <w:ind w:left="720" w:hanging="720"/>
      </w:pPr>
    </w:p>
    <w:p w14:paraId="58A5D9CE" w14:textId="77777777" w:rsidR="00657321" w:rsidRDefault="00657321">
      <w:pPr>
        <w:widowControl/>
        <w:autoSpaceDE/>
        <w:autoSpaceDN/>
        <w:rPr>
          <w:b/>
          <w:bCs/>
          <w:sz w:val="24"/>
          <w:szCs w:val="24"/>
        </w:rPr>
      </w:pPr>
      <w:r>
        <w:rPr>
          <w:b/>
          <w:bCs/>
          <w:sz w:val="24"/>
          <w:szCs w:val="24"/>
        </w:rPr>
        <w:br w:type="page"/>
      </w:r>
    </w:p>
    <w:p w14:paraId="4353483A" w14:textId="36BF0169" w:rsidR="00263683" w:rsidRPr="00703DB9" w:rsidRDefault="00703DB9" w:rsidP="00263683">
      <w:pPr>
        <w:pStyle w:val="Title"/>
        <w:spacing w:line="276" w:lineRule="auto"/>
        <w:jc w:val="center"/>
        <w:rPr>
          <w:b/>
          <w:bCs/>
          <w:sz w:val="24"/>
          <w:szCs w:val="24"/>
        </w:rPr>
      </w:pPr>
      <w:r w:rsidRPr="00703DB9">
        <w:rPr>
          <w:b/>
          <w:bCs/>
          <w:sz w:val="24"/>
          <w:szCs w:val="24"/>
        </w:rPr>
        <w:lastRenderedPageBreak/>
        <w:t>Roll Call</w:t>
      </w:r>
    </w:p>
    <w:p w14:paraId="6D06A20C" w14:textId="77777777" w:rsidR="00BB0C9B" w:rsidRPr="008166C8" w:rsidRDefault="00BB0C9B" w:rsidP="00263683">
      <w:pPr>
        <w:pStyle w:val="Title"/>
        <w:spacing w:line="276" w:lineRule="auto"/>
        <w:rPr>
          <w:sz w:val="24"/>
          <w:szCs w:val="24"/>
        </w:rPr>
      </w:pPr>
      <w:r w:rsidRPr="00A61577">
        <w:rPr>
          <w:sz w:val="24"/>
          <w:szCs w:val="24"/>
        </w:rPr>
        <w:t>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4192"/>
        <w:gridCol w:w="1776"/>
      </w:tblGrid>
      <w:tr w:rsidR="00BB0C9B" w:rsidRPr="008166C8" w14:paraId="19513DCA" w14:textId="77777777" w:rsidTr="00020FCE">
        <w:tc>
          <w:tcPr>
            <w:tcW w:w="2401" w:type="dxa"/>
            <w:shd w:val="clear" w:color="auto" w:fill="auto"/>
          </w:tcPr>
          <w:p w14:paraId="3283A36A" w14:textId="77777777" w:rsidR="00BB0C9B" w:rsidRPr="008166C8" w:rsidRDefault="00BB0C9B" w:rsidP="00020FCE">
            <w:pPr>
              <w:pStyle w:val="Title"/>
              <w:rPr>
                <w:b/>
                <w:bCs/>
                <w:sz w:val="24"/>
                <w:szCs w:val="24"/>
              </w:rPr>
            </w:pPr>
            <w:r w:rsidRPr="008166C8">
              <w:rPr>
                <w:b/>
                <w:bCs/>
                <w:sz w:val="24"/>
                <w:szCs w:val="24"/>
              </w:rPr>
              <w:t>Name</w:t>
            </w:r>
          </w:p>
        </w:tc>
        <w:tc>
          <w:tcPr>
            <w:tcW w:w="4192" w:type="dxa"/>
            <w:shd w:val="clear" w:color="auto" w:fill="auto"/>
          </w:tcPr>
          <w:p w14:paraId="7F20F97D" w14:textId="77777777" w:rsidR="00BB0C9B" w:rsidRPr="008166C8" w:rsidRDefault="00BB0C9B" w:rsidP="00020FCE">
            <w:pPr>
              <w:pStyle w:val="Title"/>
              <w:rPr>
                <w:b/>
                <w:bCs/>
                <w:sz w:val="24"/>
                <w:szCs w:val="24"/>
              </w:rPr>
            </w:pPr>
            <w:r w:rsidRPr="008166C8">
              <w:rPr>
                <w:b/>
                <w:bCs/>
                <w:sz w:val="24"/>
                <w:szCs w:val="24"/>
              </w:rPr>
              <w:t xml:space="preserve">Organization </w:t>
            </w:r>
          </w:p>
        </w:tc>
        <w:tc>
          <w:tcPr>
            <w:tcW w:w="1776" w:type="dxa"/>
            <w:shd w:val="clear" w:color="auto" w:fill="auto"/>
          </w:tcPr>
          <w:p w14:paraId="2F102467" w14:textId="77777777" w:rsidR="00BB0C9B" w:rsidRPr="008166C8" w:rsidRDefault="00BB0C9B" w:rsidP="00020FCE">
            <w:pPr>
              <w:pStyle w:val="Title"/>
              <w:jc w:val="center"/>
              <w:rPr>
                <w:b/>
                <w:bCs/>
                <w:sz w:val="24"/>
                <w:szCs w:val="24"/>
              </w:rPr>
            </w:pPr>
            <w:r w:rsidRPr="008166C8">
              <w:rPr>
                <w:b/>
                <w:bCs/>
                <w:sz w:val="24"/>
                <w:szCs w:val="24"/>
              </w:rPr>
              <w:t>Present/Absent</w:t>
            </w:r>
          </w:p>
        </w:tc>
      </w:tr>
      <w:tr w:rsidR="00BB0C9B" w:rsidRPr="008166C8" w14:paraId="21A5A89B" w14:textId="77777777" w:rsidTr="00020FCE">
        <w:tc>
          <w:tcPr>
            <w:tcW w:w="2401" w:type="dxa"/>
            <w:shd w:val="clear" w:color="auto" w:fill="auto"/>
          </w:tcPr>
          <w:p w14:paraId="5CBC34F7" w14:textId="77777777" w:rsidR="00BB0C9B" w:rsidRPr="008166C8" w:rsidRDefault="00BB0C9B" w:rsidP="00020FCE">
            <w:pPr>
              <w:pStyle w:val="Title"/>
              <w:rPr>
                <w:b/>
                <w:bCs/>
                <w:sz w:val="24"/>
                <w:szCs w:val="24"/>
              </w:rPr>
            </w:pPr>
            <w:r w:rsidRPr="008166C8">
              <w:rPr>
                <w:b/>
                <w:bCs/>
                <w:sz w:val="24"/>
                <w:szCs w:val="24"/>
              </w:rPr>
              <w:t>EMC Members</w:t>
            </w:r>
          </w:p>
        </w:tc>
        <w:tc>
          <w:tcPr>
            <w:tcW w:w="4192" w:type="dxa"/>
            <w:shd w:val="clear" w:color="auto" w:fill="auto"/>
          </w:tcPr>
          <w:p w14:paraId="3B48C59E" w14:textId="77777777" w:rsidR="00BB0C9B" w:rsidRPr="008166C8" w:rsidRDefault="00BB0C9B" w:rsidP="00020FCE">
            <w:pPr>
              <w:pStyle w:val="Title"/>
              <w:rPr>
                <w:b/>
                <w:bCs/>
                <w:sz w:val="24"/>
                <w:szCs w:val="24"/>
              </w:rPr>
            </w:pPr>
          </w:p>
        </w:tc>
        <w:tc>
          <w:tcPr>
            <w:tcW w:w="1776" w:type="dxa"/>
            <w:shd w:val="clear" w:color="auto" w:fill="auto"/>
          </w:tcPr>
          <w:p w14:paraId="71D208B9" w14:textId="77777777" w:rsidR="00BB0C9B" w:rsidRPr="008166C8" w:rsidRDefault="00BB0C9B" w:rsidP="00020FCE">
            <w:pPr>
              <w:pStyle w:val="Title"/>
              <w:jc w:val="center"/>
              <w:rPr>
                <w:b/>
                <w:bCs/>
                <w:sz w:val="24"/>
                <w:szCs w:val="24"/>
              </w:rPr>
            </w:pPr>
          </w:p>
        </w:tc>
      </w:tr>
      <w:tr w:rsidR="00BB0C9B" w:rsidRPr="008166C8" w14:paraId="75C127C9" w14:textId="77777777" w:rsidTr="00020FCE">
        <w:tc>
          <w:tcPr>
            <w:tcW w:w="2401" w:type="dxa"/>
            <w:shd w:val="clear" w:color="auto" w:fill="auto"/>
          </w:tcPr>
          <w:p w14:paraId="6B41FE79" w14:textId="77777777" w:rsidR="00BB0C9B" w:rsidRPr="008166C8" w:rsidRDefault="00BB0C9B" w:rsidP="00020FCE">
            <w:pPr>
              <w:pStyle w:val="Title"/>
              <w:rPr>
                <w:sz w:val="24"/>
                <w:szCs w:val="24"/>
              </w:rPr>
            </w:pPr>
            <w:r w:rsidRPr="008166C8">
              <w:rPr>
                <w:sz w:val="24"/>
                <w:szCs w:val="24"/>
              </w:rPr>
              <w:t>Jordan Adelson</w:t>
            </w:r>
          </w:p>
        </w:tc>
        <w:tc>
          <w:tcPr>
            <w:tcW w:w="4192" w:type="dxa"/>
            <w:shd w:val="clear" w:color="auto" w:fill="auto"/>
          </w:tcPr>
          <w:p w14:paraId="5DCC62B0" w14:textId="77777777" w:rsidR="00BB0C9B" w:rsidRPr="008166C8" w:rsidRDefault="00BB0C9B" w:rsidP="00020FCE">
            <w:pPr>
              <w:pStyle w:val="Title"/>
              <w:rPr>
                <w:sz w:val="24"/>
                <w:szCs w:val="24"/>
              </w:rPr>
            </w:pPr>
            <w:r w:rsidRPr="008166C8">
              <w:rPr>
                <w:sz w:val="24"/>
                <w:szCs w:val="24"/>
              </w:rPr>
              <w:t>US Navy</w:t>
            </w:r>
          </w:p>
        </w:tc>
        <w:tc>
          <w:tcPr>
            <w:tcW w:w="1776" w:type="dxa"/>
            <w:shd w:val="clear" w:color="auto" w:fill="auto"/>
          </w:tcPr>
          <w:p w14:paraId="04F2E829" w14:textId="77777777" w:rsidR="00BB0C9B" w:rsidRPr="008166C8" w:rsidRDefault="00BB0C9B" w:rsidP="00020FCE">
            <w:pPr>
              <w:pStyle w:val="Title"/>
              <w:jc w:val="center"/>
              <w:rPr>
                <w:sz w:val="24"/>
                <w:szCs w:val="24"/>
              </w:rPr>
            </w:pPr>
            <w:r>
              <w:rPr>
                <w:sz w:val="24"/>
                <w:szCs w:val="24"/>
              </w:rPr>
              <w:t>P</w:t>
            </w:r>
          </w:p>
        </w:tc>
      </w:tr>
      <w:tr w:rsidR="00BB0C9B" w:rsidRPr="008166C8" w14:paraId="18DFA8AE" w14:textId="77777777" w:rsidTr="00020FCE">
        <w:tc>
          <w:tcPr>
            <w:tcW w:w="2401" w:type="dxa"/>
            <w:shd w:val="clear" w:color="auto" w:fill="auto"/>
          </w:tcPr>
          <w:p w14:paraId="0E204162" w14:textId="77777777" w:rsidR="00BB0C9B" w:rsidRPr="008166C8" w:rsidRDefault="00BB0C9B" w:rsidP="00020FCE">
            <w:pPr>
              <w:pStyle w:val="Title"/>
              <w:rPr>
                <w:sz w:val="24"/>
                <w:szCs w:val="24"/>
              </w:rPr>
            </w:pPr>
            <w:r w:rsidRPr="008166C8">
              <w:rPr>
                <w:sz w:val="24"/>
                <w:szCs w:val="24"/>
              </w:rPr>
              <w:t>Kristin Brown</w:t>
            </w:r>
          </w:p>
        </w:tc>
        <w:tc>
          <w:tcPr>
            <w:tcW w:w="4192" w:type="dxa"/>
            <w:shd w:val="clear" w:color="auto" w:fill="auto"/>
          </w:tcPr>
          <w:p w14:paraId="06790DB8" w14:textId="77777777" w:rsidR="00BB0C9B" w:rsidRPr="008166C8" w:rsidRDefault="00BB0C9B" w:rsidP="00020FCE">
            <w:pPr>
              <w:pStyle w:val="Title"/>
              <w:rPr>
                <w:sz w:val="24"/>
                <w:szCs w:val="24"/>
              </w:rPr>
            </w:pPr>
            <w:r w:rsidRPr="008166C8">
              <w:rPr>
                <w:sz w:val="24"/>
                <w:szCs w:val="24"/>
              </w:rPr>
              <w:t xml:space="preserve">Utah </w:t>
            </w:r>
            <w:proofErr w:type="spellStart"/>
            <w:r w:rsidRPr="008166C8">
              <w:rPr>
                <w:sz w:val="24"/>
                <w:szCs w:val="24"/>
              </w:rPr>
              <w:t>DoH</w:t>
            </w:r>
            <w:proofErr w:type="spellEnd"/>
          </w:p>
        </w:tc>
        <w:tc>
          <w:tcPr>
            <w:tcW w:w="1776" w:type="dxa"/>
            <w:shd w:val="clear" w:color="auto" w:fill="auto"/>
          </w:tcPr>
          <w:p w14:paraId="6D0FF966" w14:textId="77777777" w:rsidR="00BB0C9B" w:rsidRPr="008166C8" w:rsidRDefault="00BB0C9B" w:rsidP="00020FCE">
            <w:pPr>
              <w:pStyle w:val="Title"/>
              <w:jc w:val="center"/>
              <w:rPr>
                <w:sz w:val="24"/>
                <w:szCs w:val="24"/>
              </w:rPr>
            </w:pPr>
            <w:r>
              <w:rPr>
                <w:sz w:val="24"/>
                <w:szCs w:val="24"/>
              </w:rPr>
              <w:t>P</w:t>
            </w:r>
          </w:p>
        </w:tc>
      </w:tr>
      <w:tr w:rsidR="00BB0C9B" w:rsidRPr="008166C8" w14:paraId="1C253684" w14:textId="77777777" w:rsidTr="00020FCE">
        <w:tc>
          <w:tcPr>
            <w:tcW w:w="2401" w:type="dxa"/>
            <w:shd w:val="clear" w:color="auto" w:fill="auto"/>
          </w:tcPr>
          <w:p w14:paraId="5756E0F8" w14:textId="77777777" w:rsidR="00BB0C9B" w:rsidRPr="008166C8" w:rsidRDefault="00BB0C9B" w:rsidP="00020FCE">
            <w:pPr>
              <w:pStyle w:val="Title"/>
              <w:rPr>
                <w:sz w:val="24"/>
                <w:szCs w:val="24"/>
              </w:rPr>
            </w:pPr>
            <w:r w:rsidRPr="008166C8">
              <w:rPr>
                <w:sz w:val="24"/>
                <w:szCs w:val="24"/>
              </w:rPr>
              <w:t>Michael Delaney</w:t>
            </w:r>
          </w:p>
        </w:tc>
        <w:tc>
          <w:tcPr>
            <w:tcW w:w="4192" w:type="dxa"/>
            <w:shd w:val="clear" w:color="auto" w:fill="auto"/>
          </w:tcPr>
          <w:p w14:paraId="3B01680E" w14:textId="77777777" w:rsidR="00BB0C9B" w:rsidRPr="008166C8" w:rsidRDefault="00BB0C9B" w:rsidP="00020FCE">
            <w:pPr>
              <w:pStyle w:val="Title"/>
              <w:rPr>
                <w:sz w:val="24"/>
                <w:szCs w:val="24"/>
              </w:rPr>
            </w:pPr>
            <w:r w:rsidRPr="008166C8">
              <w:rPr>
                <w:sz w:val="24"/>
                <w:szCs w:val="24"/>
              </w:rPr>
              <w:t>MRWA (retired)</w:t>
            </w:r>
          </w:p>
        </w:tc>
        <w:tc>
          <w:tcPr>
            <w:tcW w:w="1776" w:type="dxa"/>
            <w:shd w:val="clear" w:color="auto" w:fill="auto"/>
          </w:tcPr>
          <w:p w14:paraId="4001B262" w14:textId="77777777" w:rsidR="00BB0C9B" w:rsidRPr="008166C8" w:rsidRDefault="00BB0C9B" w:rsidP="00020FCE">
            <w:pPr>
              <w:pStyle w:val="Title"/>
              <w:jc w:val="center"/>
              <w:rPr>
                <w:sz w:val="24"/>
                <w:szCs w:val="24"/>
              </w:rPr>
            </w:pPr>
            <w:r>
              <w:rPr>
                <w:sz w:val="24"/>
                <w:szCs w:val="24"/>
              </w:rPr>
              <w:t>P</w:t>
            </w:r>
          </w:p>
        </w:tc>
      </w:tr>
      <w:tr w:rsidR="00C552A8" w:rsidRPr="008166C8" w14:paraId="60C84314" w14:textId="77777777" w:rsidTr="00020FCE">
        <w:tc>
          <w:tcPr>
            <w:tcW w:w="2401" w:type="dxa"/>
            <w:shd w:val="clear" w:color="auto" w:fill="auto"/>
          </w:tcPr>
          <w:p w14:paraId="5AA9226B" w14:textId="77777777" w:rsidR="00C552A8" w:rsidRPr="008166C8" w:rsidRDefault="00C552A8" w:rsidP="00C552A8">
            <w:pPr>
              <w:pStyle w:val="Title"/>
              <w:rPr>
                <w:sz w:val="24"/>
                <w:szCs w:val="24"/>
              </w:rPr>
            </w:pPr>
            <w:r>
              <w:rPr>
                <w:sz w:val="24"/>
                <w:szCs w:val="24"/>
              </w:rPr>
              <w:t>Richard Burrows</w:t>
            </w:r>
          </w:p>
        </w:tc>
        <w:tc>
          <w:tcPr>
            <w:tcW w:w="4192" w:type="dxa"/>
            <w:shd w:val="clear" w:color="auto" w:fill="auto"/>
          </w:tcPr>
          <w:p w14:paraId="259A531E" w14:textId="77777777" w:rsidR="00C552A8" w:rsidRPr="008166C8" w:rsidRDefault="00C552A8" w:rsidP="00C552A8">
            <w:pPr>
              <w:pStyle w:val="Title"/>
              <w:rPr>
                <w:sz w:val="24"/>
                <w:szCs w:val="24"/>
              </w:rPr>
            </w:pPr>
            <w:r>
              <w:rPr>
                <w:sz w:val="24"/>
                <w:szCs w:val="24"/>
              </w:rPr>
              <w:t>Eurofins</w:t>
            </w:r>
          </w:p>
        </w:tc>
        <w:tc>
          <w:tcPr>
            <w:tcW w:w="1776" w:type="dxa"/>
            <w:shd w:val="clear" w:color="auto" w:fill="auto"/>
          </w:tcPr>
          <w:p w14:paraId="2C735D1F" w14:textId="77777777" w:rsidR="00C552A8" w:rsidRDefault="00C552A8" w:rsidP="00C552A8">
            <w:pPr>
              <w:pStyle w:val="Title"/>
              <w:jc w:val="center"/>
              <w:rPr>
                <w:sz w:val="24"/>
                <w:szCs w:val="24"/>
              </w:rPr>
            </w:pPr>
            <w:r>
              <w:rPr>
                <w:sz w:val="24"/>
                <w:szCs w:val="24"/>
              </w:rPr>
              <w:t>P</w:t>
            </w:r>
          </w:p>
        </w:tc>
      </w:tr>
      <w:tr w:rsidR="00BB0C9B" w:rsidRPr="008166C8" w14:paraId="7D0703F1" w14:textId="77777777" w:rsidTr="00020FCE">
        <w:tc>
          <w:tcPr>
            <w:tcW w:w="2401" w:type="dxa"/>
            <w:shd w:val="clear" w:color="auto" w:fill="auto"/>
          </w:tcPr>
          <w:p w14:paraId="7DC247C7" w14:textId="77777777" w:rsidR="00BB0C9B" w:rsidRPr="008166C8" w:rsidRDefault="00BB0C9B" w:rsidP="00020FCE">
            <w:pPr>
              <w:pStyle w:val="Title"/>
              <w:rPr>
                <w:sz w:val="24"/>
                <w:szCs w:val="24"/>
              </w:rPr>
            </w:pPr>
            <w:r w:rsidRPr="008166C8">
              <w:rPr>
                <w:sz w:val="24"/>
                <w:szCs w:val="24"/>
              </w:rPr>
              <w:t>David Friedman</w:t>
            </w:r>
          </w:p>
        </w:tc>
        <w:tc>
          <w:tcPr>
            <w:tcW w:w="4192" w:type="dxa"/>
            <w:shd w:val="clear" w:color="auto" w:fill="auto"/>
          </w:tcPr>
          <w:p w14:paraId="2148A49E" w14:textId="77777777" w:rsidR="00BB0C9B" w:rsidRPr="008166C8" w:rsidRDefault="00BB0C9B" w:rsidP="00020FCE">
            <w:pPr>
              <w:pStyle w:val="Title"/>
              <w:rPr>
                <w:sz w:val="24"/>
                <w:szCs w:val="24"/>
              </w:rPr>
            </w:pPr>
            <w:r w:rsidRPr="008166C8">
              <w:rPr>
                <w:sz w:val="24"/>
                <w:szCs w:val="24"/>
              </w:rPr>
              <w:t>ACIL</w:t>
            </w:r>
          </w:p>
        </w:tc>
        <w:tc>
          <w:tcPr>
            <w:tcW w:w="1776" w:type="dxa"/>
            <w:shd w:val="clear" w:color="auto" w:fill="auto"/>
          </w:tcPr>
          <w:p w14:paraId="7ADFF6AB" w14:textId="77777777" w:rsidR="00BB0C9B" w:rsidRPr="008166C8" w:rsidRDefault="00BB0C9B" w:rsidP="00020FCE">
            <w:pPr>
              <w:pStyle w:val="Title"/>
              <w:jc w:val="center"/>
              <w:rPr>
                <w:sz w:val="24"/>
                <w:szCs w:val="24"/>
              </w:rPr>
            </w:pPr>
            <w:r>
              <w:rPr>
                <w:sz w:val="24"/>
                <w:szCs w:val="24"/>
              </w:rPr>
              <w:t>P</w:t>
            </w:r>
          </w:p>
        </w:tc>
      </w:tr>
      <w:tr w:rsidR="00BB0C9B" w:rsidRPr="008166C8" w14:paraId="253B786F" w14:textId="77777777" w:rsidTr="00020FCE">
        <w:tc>
          <w:tcPr>
            <w:tcW w:w="2401" w:type="dxa"/>
            <w:shd w:val="clear" w:color="auto" w:fill="auto"/>
          </w:tcPr>
          <w:p w14:paraId="112F1E47" w14:textId="77777777" w:rsidR="00BB0C9B" w:rsidRPr="008166C8" w:rsidRDefault="00BB0C9B" w:rsidP="00020FCE">
            <w:pPr>
              <w:pStyle w:val="Title"/>
              <w:rPr>
                <w:sz w:val="24"/>
                <w:szCs w:val="24"/>
              </w:rPr>
            </w:pPr>
            <w:r w:rsidRPr="008166C8">
              <w:rPr>
                <w:sz w:val="24"/>
                <w:szCs w:val="24"/>
              </w:rPr>
              <w:t>Jay Gandhi</w:t>
            </w:r>
          </w:p>
        </w:tc>
        <w:tc>
          <w:tcPr>
            <w:tcW w:w="4192" w:type="dxa"/>
            <w:shd w:val="clear" w:color="auto" w:fill="auto"/>
          </w:tcPr>
          <w:p w14:paraId="57A948A8" w14:textId="77777777" w:rsidR="00BB0C9B" w:rsidRPr="008166C8" w:rsidRDefault="00BB0C9B" w:rsidP="00020FCE">
            <w:pPr>
              <w:pStyle w:val="Title"/>
              <w:rPr>
                <w:sz w:val="24"/>
                <w:szCs w:val="24"/>
              </w:rPr>
            </w:pPr>
            <w:proofErr w:type="spellStart"/>
            <w:r w:rsidRPr="008166C8">
              <w:rPr>
                <w:sz w:val="24"/>
                <w:szCs w:val="24"/>
              </w:rPr>
              <w:t>Metrohm</w:t>
            </w:r>
            <w:proofErr w:type="spellEnd"/>
            <w:r w:rsidRPr="008166C8">
              <w:rPr>
                <w:sz w:val="24"/>
                <w:szCs w:val="24"/>
              </w:rPr>
              <w:t xml:space="preserve"> USA</w:t>
            </w:r>
          </w:p>
        </w:tc>
        <w:tc>
          <w:tcPr>
            <w:tcW w:w="1776" w:type="dxa"/>
            <w:shd w:val="clear" w:color="auto" w:fill="auto"/>
          </w:tcPr>
          <w:p w14:paraId="14553E15" w14:textId="77777777" w:rsidR="00BB0C9B" w:rsidRPr="008166C8" w:rsidRDefault="00BB0C9B" w:rsidP="00020FCE">
            <w:pPr>
              <w:pStyle w:val="Title"/>
              <w:jc w:val="center"/>
              <w:rPr>
                <w:sz w:val="24"/>
                <w:szCs w:val="24"/>
              </w:rPr>
            </w:pPr>
            <w:r>
              <w:rPr>
                <w:sz w:val="24"/>
                <w:szCs w:val="24"/>
              </w:rPr>
              <w:t>P</w:t>
            </w:r>
          </w:p>
        </w:tc>
      </w:tr>
      <w:tr w:rsidR="00BB0C9B" w:rsidRPr="008166C8" w14:paraId="22500B69" w14:textId="77777777" w:rsidTr="00020FCE">
        <w:tc>
          <w:tcPr>
            <w:tcW w:w="2401" w:type="dxa"/>
            <w:shd w:val="clear" w:color="auto" w:fill="auto"/>
          </w:tcPr>
          <w:p w14:paraId="7587F4C4" w14:textId="77777777" w:rsidR="00BB0C9B" w:rsidRPr="008166C8" w:rsidRDefault="00BB0C9B" w:rsidP="00020FCE">
            <w:pPr>
              <w:pStyle w:val="Title"/>
              <w:rPr>
                <w:sz w:val="24"/>
                <w:szCs w:val="24"/>
              </w:rPr>
            </w:pPr>
            <w:r w:rsidRPr="008166C8">
              <w:rPr>
                <w:sz w:val="24"/>
                <w:szCs w:val="24"/>
              </w:rPr>
              <w:t xml:space="preserve">Mary Johnson </w:t>
            </w:r>
          </w:p>
        </w:tc>
        <w:tc>
          <w:tcPr>
            <w:tcW w:w="4192" w:type="dxa"/>
            <w:shd w:val="clear" w:color="auto" w:fill="auto"/>
          </w:tcPr>
          <w:p w14:paraId="7BC5F71D" w14:textId="77777777" w:rsidR="00BB0C9B" w:rsidRPr="008166C8" w:rsidRDefault="00BB0C9B" w:rsidP="00020FCE">
            <w:pPr>
              <w:pStyle w:val="Title"/>
              <w:rPr>
                <w:sz w:val="24"/>
                <w:szCs w:val="24"/>
              </w:rPr>
            </w:pPr>
            <w:r w:rsidRPr="008166C8">
              <w:rPr>
                <w:sz w:val="24"/>
                <w:szCs w:val="24"/>
              </w:rPr>
              <w:t>Rock River Reclamation District (WEF)</w:t>
            </w:r>
          </w:p>
        </w:tc>
        <w:tc>
          <w:tcPr>
            <w:tcW w:w="1776" w:type="dxa"/>
            <w:shd w:val="clear" w:color="auto" w:fill="auto"/>
          </w:tcPr>
          <w:p w14:paraId="74A613BC" w14:textId="77777777" w:rsidR="00BB0C9B" w:rsidRPr="008166C8" w:rsidRDefault="00BB0C9B" w:rsidP="00020FCE">
            <w:pPr>
              <w:pStyle w:val="Title"/>
              <w:jc w:val="center"/>
              <w:rPr>
                <w:sz w:val="24"/>
                <w:szCs w:val="24"/>
              </w:rPr>
            </w:pPr>
            <w:r>
              <w:rPr>
                <w:sz w:val="24"/>
                <w:szCs w:val="24"/>
              </w:rPr>
              <w:t>P</w:t>
            </w:r>
          </w:p>
        </w:tc>
      </w:tr>
      <w:tr w:rsidR="00BB0C9B" w:rsidRPr="008166C8" w14:paraId="4303EE5E" w14:textId="77777777" w:rsidTr="00020FCE">
        <w:tc>
          <w:tcPr>
            <w:tcW w:w="2401" w:type="dxa"/>
            <w:shd w:val="clear" w:color="auto" w:fill="auto"/>
          </w:tcPr>
          <w:p w14:paraId="73D27536" w14:textId="77777777" w:rsidR="00BB0C9B" w:rsidRPr="008166C8" w:rsidRDefault="00BB0C9B" w:rsidP="00020FCE">
            <w:pPr>
              <w:pStyle w:val="Title"/>
              <w:rPr>
                <w:sz w:val="24"/>
                <w:szCs w:val="24"/>
              </w:rPr>
            </w:pPr>
            <w:r w:rsidRPr="008166C8">
              <w:rPr>
                <w:sz w:val="24"/>
                <w:szCs w:val="24"/>
              </w:rPr>
              <w:t>Kitty Kong</w:t>
            </w:r>
          </w:p>
        </w:tc>
        <w:tc>
          <w:tcPr>
            <w:tcW w:w="4192" w:type="dxa"/>
            <w:shd w:val="clear" w:color="auto" w:fill="auto"/>
          </w:tcPr>
          <w:p w14:paraId="6BE7900D" w14:textId="77777777" w:rsidR="00BB0C9B" w:rsidRPr="008166C8" w:rsidRDefault="00BB0C9B" w:rsidP="00020FCE">
            <w:pPr>
              <w:pStyle w:val="Title"/>
              <w:rPr>
                <w:sz w:val="24"/>
                <w:szCs w:val="24"/>
              </w:rPr>
            </w:pPr>
            <w:r w:rsidRPr="008166C8">
              <w:rPr>
                <w:sz w:val="24"/>
                <w:szCs w:val="24"/>
              </w:rPr>
              <w:t>Chevron</w:t>
            </w:r>
          </w:p>
        </w:tc>
        <w:tc>
          <w:tcPr>
            <w:tcW w:w="1776" w:type="dxa"/>
            <w:shd w:val="clear" w:color="auto" w:fill="auto"/>
          </w:tcPr>
          <w:p w14:paraId="2D8E313E" w14:textId="77777777" w:rsidR="00BB0C9B" w:rsidRPr="008166C8" w:rsidRDefault="00BB0C9B" w:rsidP="00020FCE">
            <w:pPr>
              <w:pStyle w:val="Title"/>
              <w:jc w:val="center"/>
              <w:rPr>
                <w:sz w:val="24"/>
                <w:szCs w:val="24"/>
              </w:rPr>
            </w:pPr>
            <w:r>
              <w:rPr>
                <w:sz w:val="24"/>
                <w:szCs w:val="24"/>
              </w:rPr>
              <w:t>P</w:t>
            </w:r>
          </w:p>
        </w:tc>
      </w:tr>
      <w:tr w:rsidR="00BB0C9B" w:rsidRPr="008166C8" w14:paraId="75A71FDC" w14:textId="77777777" w:rsidTr="00020FCE">
        <w:tc>
          <w:tcPr>
            <w:tcW w:w="2401" w:type="dxa"/>
            <w:shd w:val="clear" w:color="auto" w:fill="auto"/>
          </w:tcPr>
          <w:p w14:paraId="08DC53A2" w14:textId="77777777" w:rsidR="00BB0C9B" w:rsidRPr="008166C8" w:rsidRDefault="00BB0C9B" w:rsidP="00020FCE">
            <w:pPr>
              <w:pStyle w:val="Title"/>
              <w:rPr>
                <w:sz w:val="24"/>
                <w:szCs w:val="24"/>
              </w:rPr>
            </w:pPr>
            <w:r w:rsidRPr="008166C8">
              <w:rPr>
                <w:sz w:val="24"/>
                <w:szCs w:val="24"/>
              </w:rPr>
              <w:t xml:space="preserve">William </w:t>
            </w:r>
            <w:proofErr w:type="spellStart"/>
            <w:r w:rsidRPr="008166C8">
              <w:rPr>
                <w:sz w:val="24"/>
                <w:szCs w:val="24"/>
              </w:rPr>
              <w:t>Lipps</w:t>
            </w:r>
            <w:proofErr w:type="spellEnd"/>
          </w:p>
        </w:tc>
        <w:tc>
          <w:tcPr>
            <w:tcW w:w="4192" w:type="dxa"/>
            <w:shd w:val="clear" w:color="auto" w:fill="auto"/>
          </w:tcPr>
          <w:p w14:paraId="07812C45" w14:textId="77777777" w:rsidR="00BB0C9B" w:rsidRPr="008166C8" w:rsidRDefault="00BB0C9B" w:rsidP="00020FCE">
            <w:pPr>
              <w:pStyle w:val="Title"/>
              <w:rPr>
                <w:sz w:val="24"/>
                <w:szCs w:val="24"/>
              </w:rPr>
            </w:pPr>
            <w:r w:rsidRPr="008166C8">
              <w:rPr>
                <w:sz w:val="24"/>
                <w:szCs w:val="24"/>
              </w:rPr>
              <w:t>Shimadzu</w:t>
            </w:r>
          </w:p>
        </w:tc>
        <w:tc>
          <w:tcPr>
            <w:tcW w:w="1776" w:type="dxa"/>
            <w:shd w:val="clear" w:color="auto" w:fill="auto"/>
          </w:tcPr>
          <w:p w14:paraId="018C124F" w14:textId="77777777" w:rsidR="00BB0C9B" w:rsidRPr="008166C8" w:rsidRDefault="00BB0C9B" w:rsidP="00020FCE">
            <w:pPr>
              <w:pStyle w:val="Title"/>
              <w:jc w:val="center"/>
              <w:rPr>
                <w:sz w:val="24"/>
                <w:szCs w:val="24"/>
              </w:rPr>
            </w:pPr>
            <w:r>
              <w:rPr>
                <w:sz w:val="24"/>
                <w:szCs w:val="24"/>
              </w:rPr>
              <w:t>P</w:t>
            </w:r>
          </w:p>
        </w:tc>
      </w:tr>
      <w:tr w:rsidR="00BB0C9B" w:rsidRPr="008166C8" w14:paraId="1B58D32A" w14:textId="77777777" w:rsidTr="00020FCE">
        <w:tc>
          <w:tcPr>
            <w:tcW w:w="2401" w:type="dxa"/>
            <w:shd w:val="clear" w:color="auto" w:fill="auto"/>
          </w:tcPr>
          <w:p w14:paraId="277E3FD9" w14:textId="77777777" w:rsidR="00BB0C9B" w:rsidRPr="008166C8" w:rsidRDefault="00BB0C9B" w:rsidP="00020FCE">
            <w:pPr>
              <w:pStyle w:val="Title"/>
              <w:rPr>
                <w:sz w:val="24"/>
                <w:szCs w:val="24"/>
              </w:rPr>
            </w:pPr>
            <w:r w:rsidRPr="008166C8">
              <w:rPr>
                <w:sz w:val="24"/>
                <w:szCs w:val="24"/>
              </w:rPr>
              <w:t>Sharon Mertens</w:t>
            </w:r>
          </w:p>
        </w:tc>
        <w:tc>
          <w:tcPr>
            <w:tcW w:w="4192" w:type="dxa"/>
            <w:shd w:val="clear" w:color="auto" w:fill="auto"/>
          </w:tcPr>
          <w:p w14:paraId="31642FB1" w14:textId="77777777" w:rsidR="00BB0C9B" w:rsidRPr="008166C8" w:rsidRDefault="00BB0C9B" w:rsidP="00020FCE">
            <w:pPr>
              <w:pStyle w:val="Title"/>
              <w:rPr>
                <w:sz w:val="24"/>
                <w:szCs w:val="24"/>
              </w:rPr>
            </w:pPr>
            <w:r w:rsidRPr="008166C8">
              <w:rPr>
                <w:sz w:val="24"/>
                <w:szCs w:val="24"/>
              </w:rPr>
              <w:t>Milwaukee MSD (TNI)</w:t>
            </w:r>
          </w:p>
        </w:tc>
        <w:tc>
          <w:tcPr>
            <w:tcW w:w="1776" w:type="dxa"/>
            <w:shd w:val="clear" w:color="auto" w:fill="auto"/>
          </w:tcPr>
          <w:p w14:paraId="6B865431" w14:textId="77777777" w:rsidR="00BB0C9B" w:rsidRPr="008166C8" w:rsidRDefault="00BB0C9B" w:rsidP="00020FCE">
            <w:pPr>
              <w:pStyle w:val="Title"/>
              <w:jc w:val="center"/>
              <w:rPr>
                <w:sz w:val="24"/>
                <w:szCs w:val="24"/>
              </w:rPr>
            </w:pPr>
            <w:r>
              <w:rPr>
                <w:sz w:val="24"/>
                <w:szCs w:val="24"/>
              </w:rPr>
              <w:t>P</w:t>
            </w:r>
          </w:p>
        </w:tc>
      </w:tr>
      <w:tr w:rsidR="00BB0C9B" w:rsidRPr="008166C8" w14:paraId="422D5D2D" w14:textId="77777777" w:rsidTr="00020FCE">
        <w:tc>
          <w:tcPr>
            <w:tcW w:w="2401" w:type="dxa"/>
            <w:shd w:val="clear" w:color="auto" w:fill="auto"/>
          </w:tcPr>
          <w:p w14:paraId="39A9B35F" w14:textId="77777777" w:rsidR="00BB0C9B" w:rsidRPr="008166C8" w:rsidRDefault="00BB0C9B" w:rsidP="00020FCE">
            <w:pPr>
              <w:pStyle w:val="Title"/>
              <w:rPr>
                <w:sz w:val="24"/>
                <w:szCs w:val="24"/>
              </w:rPr>
            </w:pPr>
            <w:r w:rsidRPr="008166C8">
              <w:rPr>
                <w:sz w:val="24"/>
                <w:szCs w:val="24"/>
              </w:rPr>
              <w:t>Judy Morgan</w:t>
            </w:r>
          </w:p>
        </w:tc>
        <w:tc>
          <w:tcPr>
            <w:tcW w:w="4192" w:type="dxa"/>
            <w:shd w:val="clear" w:color="auto" w:fill="auto"/>
          </w:tcPr>
          <w:p w14:paraId="3E53176F" w14:textId="77777777" w:rsidR="00BB0C9B" w:rsidRPr="008166C8" w:rsidRDefault="00BB0C9B" w:rsidP="00020FCE">
            <w:pPr>
              <w:pStyle w:val="Title"/>
              <w:rPr>
                <w:sz w:val="24"/>
                <w:szCs w:val="24"/>
              </w:rPr>
            </w:pPr>
            <w:r w:rsidRPr="008166C8">
              <w:rPr>
                <w:sz w:val="24"/>
                <w:szCs w:val="24"/>
              </w:rPr>
              <w:t>Pace Analytical (ACIL)</w:t>
            </w:r>
          </w:p>
        </w:tc>
        <w:tc>
          <w:tcPr>
            <w:tcW w:w="1776" w:type="dxa"/>
            <w:shd w:val="clear" w:color="auto" w:fill="auto"/>
          </w:tcPr>
          <w:p w14:paraId="14B6C196" w14:textId="77777777" w:rsidR="00BB0C9B" w:rsidRPr="008166C8" w:rsidRDefault="00BB0C9B" w:rsidP="00020FCE">
            <w:pPr>
              <w:pStyle w:val="Title"/>
              <w:jc w:val="center"/>
              <w:rPr>
                <w:sz w:val="24"/>
                <w:szCs w:val="24"/>
              </w:rPr>
            </w:pPr>
            <w:r>
              <w:rPr>
                <w:sz w:val="24"/>
                <w:szCs w:val="24"/>
              </w:rPr>
              <w:t>P</w:t>
            </w:r>
          </w:p>
        </w:tc>
      </w:tr>
      <w:tr w:rsidR="00BB0C9B" w:rsidRPr="008166C8" w14:paraId="4624B9D5" w14:textId="77777777" w:rsidTr="00020FCE">
        <w:tc>
          <w:tcPr>
            <w:tcW w:w="2401" w:type="dxa"/>
            <w:shd w:val="clear" w:color="auto" w:fill="auto"/>
          </w:tcPr>
          <w:p w14:paraId="615C5E56" w14:textId="77777777" w:rsidR="00BB0C9B" w:rsidRPr="008166C8" w:rsidRDefault="00BB0C9B" w:rsidP="00020FCE">
            <w:pPr>
              <w:pStyle w:val="Title"/>
              <w:rPr>
                <w:sz w:val="24"/>
                <w:szCs w:val="24"/>
              </w:rPr>
            </w:pPr>
            <w:r w:rsidRPr="008166C8">
              <w:rPr>
                <w:sz w:val="24"/>
                <w:szCs w:val="24"/>
              </w:rPr>
              <w:t xml:space="preserve">Jerry Parr </w:t>
            </w:r>
          </w:p>
        </w:tc>
        <w:tc>
          <w:tcPr>
            <w:tcW w:w="4192" w:type="dxa"/>
            <w:shd w:val="clear" w:color="auto" w:fill="auto"/>
          </w:tcPr>
          <w:p w14:paraId="2F9C0506" w14:textId="77777777" w:rsidR="00BB0C9B" w:rsidRPr="008166C8" w:rsidRDefault="00BB0C9B" w:rsidP="00020FCE">
            <w:pPr>
              <w:pStyle w:val="Title"/>
              <w:rPr>
                <w:sz w:val="24"/>
                <w:szCs w:val="24"/>
              </w:rPr>
            </w:pPr>
            <w:r w:rsidRPr="008166C8">
              <w:rPr>
                <w:sz w:val="24"/>
                <w:szCs w:val="24"/>
              </w:rPr>
              <w:t>TNI</w:t>
            </w:r>
          </w:p>
        </w:tc>
        <w:tc>
          <w:tcPr>
            <w:tcW w:w="1776" w:type="dxa"/>
            <w:shd w:val="clear" w:color="auto" w:fill="auto"/>
          </w:tcPr>
          <w:p w14:paraId="0F7993B8" w14:textId="77777777" w:rsidR="00BB0C9B" w:rsidRPr="008166C8" w:rsidRDefault="00BB0C9B" w:rsidP="00020FCE">
            <w:pPr>
              <w:pStyle w:val="Title"/>
              <w:jc w:val="center"/>
              <w:rPr>
                <w:sz w:val="24"/>
                <w:szCs w:val="24"/>
              </w:rPr>
            </w:pPr>
            <w:r>
              <w:rPr>
                <w:sz w:val="24"/>
                <w:szCs w:val="24"/>
              </w:rPr>
              <w:t>P</w:t>
            </w:r>
          </w:p>
        </w:tc>
      </w:tr>
      <w:tr w:rsidR="00BB0C9B" w:rsidRPr="008166C8" w14:paraId="7C2E4B43" w14:textId="77777777" w:rsidTr="00020FCE">
        <w:tc>
          <w:tcPr>
            <w:tcW w:w="2401" w:type="dxa"/>
            <w:shd w:val="clear" w:color="auto" w:fill="auto"/>
          </w:tcPr>
          <w:p w14:paraId="09F9FEDE" w14:textId="77777777" w:rsidR="00BB0C9B" w:rsidRPr="008166C8" w:rsidRDefault="00BB0C9B" w:rsidP="00020FCE">
            <w:pPr>
              <w:pStyle w:val="Title"/>
              <w:rPr>
                <w:sz w:val="24"/>
                <w:szCs w:val="24"/>
              </w:rPr>
            </w:pPr>
            <w:r w:rsidRPr="008166C8">
              <w:rPr>
                <w:sz w:val="24"/>
                <w:szCs w:val="24"/>
              </w:rPr>
              <w:t>Steven Rhode</w:t>
            </w:r>
          </w:p>
        </w:tc>
        <w:tc>
          <w:tcPr>
            <w:tcW w:w="4192" w:type="dxa"/>
            <w:shd w:val="clear" w:color="auto" w:fill="auto"/>
          </w:tcPr>
          <w:p w14:paraId="56B33FFF" w14:textId="77777777" w:rsidR="00BB0C9B" w:rsidRPr="008166C8" w:rsidRDefault="00BB0C9B" w:rsidP="00020FCE">
            <w:pPr>
              <w:pStyle w:val="Title"/>
              <w:rPr>
                <w:sz w:val="24"/>
                <w:szCs w:val="24"/>
              </w:rPr>
            </w:pPr>
            <w:r w:rsidRPr="008166C8">
              <w:rPr>
                <w:sz w:val="24"/>
                <w:szCs w:val="24"/>
              </w:rPr>
              <w:t>MWRA (APHL)</w:t>
            </w:r>
          </w:p>
        </w:tc>
        <w:tc>
          <w:tcPr>
            <w:tcW w:w="1776" w:type="dxa"/>
            <w:shd w:val="clear" w:color="auto" w:fill="auto"/>
          </w:tcPr>
          <w:p w14:paraId="35AB0011" w14:textId="77777777" w:rsidR="00BB0C9B" w:rsidRPr="008166C8" w:rsidRDefault="00BB0C9B" w:rsidP="00020FCE">
            <w:pPr>
              <w:pStyle w:val="Title"/>
              <w:jc w:val="center"/>
              <w:rPr>
                <w:sz w:val="24"/>
                <w:szCs w:val="24"/>
              </w:rPr>
            </w:pPr>
            <w:r>
              <w:rPr>
                <w:sz w:val="24"/>
                <w:szCs w:val="24"/>
              </w:rPr>
              <w:t>P</w:t>
            </w:r>
          </w:p>
        </w:tc>
      </w:tr>
      <w:tr w:rsidR="00BB0C9B" w:rsidRPr="008166C8" w14:paraId="7FBB471F" w14:textId="77777777" w:rsidTr="00020FCE">
        <w:tc>
          <w:tcPr>
            <w:tcW w:w="2401" w:type="dxa"/>
            <w:shd w:val="clear" w:color="auto" w:fill="auto"/>
          </w:tcPr>
          <w:p w14:paraId="170A474C" w14:textId="77777777" w:rsidR="00BB0C9B" w:rsidRPr="008166C8" w:rsidRDefault="00BB0C9B" w:rsidP="00020FCE">
            <w:pPr>
              <w:pStyle w:val="Title"/>
              <w:rPr>
                <w:sz w:val="24"/>
                <w:szCs w:val="24"/>
              </w:rPr>
            </w:pPr>
            <w:r w:rsidRPr="008166C8">
              <w:rPr>
                <w:sz w:val="24"/>
                <w:szCs w:val="24"/>
              </w:rPr>
              <w:t xml:space="preserve">David </w:t>
            </w:r>
            <w:proofErr w:type="spellStart"/>
            <w:r w:rsidRPr="008166C8">
              <w:rPr>
                <w:sz w:val="24"/>
                <w:szCs w:val="24"/>
              </w:rPr>
              <w:t>Thal</w:t>
            </w:r>
            <w:proofErr w:type="spellEnd"/>
          </w:p>
        </w:tc>
        <w:tc>
          <w:tcPr>
            <w:tcW w:w="4192" w:type="dxa"/>
            <w:shd w:val="clear" w:color="auto" w:fill="auto"/>
          </w:tcPr>
          <w:p w14:paraId="005DEF20" w14:textId="77777777" w:rsidR="00BB0C9B" w:rsidRPr="008166C8" w:rsidRDefault="00BB0C9B" w:rsidP="00020FCE">
            <w:pPr>
              <w:pStyle w:val="Title"/>
              <w:rPr>
                <w:sz w:val="24"/>
                <w:szCs w:val="24"/>
              </w:rPr>
            </w:pPr>
            <w:r w:rsidRPr="008166C8">
              <w:rPr>
                <w:sz w:val="24"/>
                <w:szCs w:val="24"/>
              </w:rPr>
              <w:t>Environmental Standards</w:t>
            </w:r>
          </w:p>
        </w:tc>
        <w:tc>
          <w:tcPr>
            <w:tcW w:w="1776" w:type="dxa"/>
            <w:shd w:val="clear" w:color="auto" w:fill="auto"/>
          </w:tcPr>
          <w:p w14:paraId="2EAB612A" w14:textId="77777777" w:rsidR="00BB0C9B" w:rsidRPr="008166C8" w:rsidRDefault="00BB0C9B" w:rsidP="00020FCE">
            <w:pPr>
              <w:pStyle w:val="Title"/>
              <w:jc w:val="center"/>
              <w:rPr>
                <w:sz w:val="24"/>
                <w:szCs w:val="24"/>
              </w:rPr>
            </w:pPr>
            <w:r>
              <w:rPr>
                <w:sz w:val="24"/>
                <w:szCs w:val="24"/>
              </w:rPr>
              <w:t>P</w:t>
            </w:r>
          </w:p>
        </w:tc>
      </w:tr>
      <w:tr w:rsidR="00BB0C9B" w:rsidRPr="008166C8" w14:paraId="780191FB" w14:textId="77777777" w:rsidTr="00020FCE">
        <w:tc>
          <w:tcPr>
            <w:tcW w:w="2401" w:type="dxa"/>
            <w:shd w:val="clear" w:color="auto" w:fill="auto"/>
          </w:tcPr>
          <w:p w14:paraId="4EA467B2" w14:textId="77777777" w:rsidR="00BB0C9B" w:rsidRPr="008166C8" w:rsidRDefault="00BB0C9B" w:rsidP="00020FCE">
            <w:pPr>
              <w:pStyle w:val="Title"/>
              <w:rPr>
                <w:sz w:val="24"/>
                <w:szCs w:val="24"/>
              </w:rPr>
            </w:pPr>
            <w:r w:rsidRPr="008166C8">
              <w:rPr>
                <w:sz w:val="24"/>
                <w:szCs w:val="24"/>
              </w:rPr>
              <w:t>Sarah Wright</w:t>
            </w:r>
          </w:p>
        </w:tc>
        <w:tc>
          <w:tcPr>
            <w:tcW w:w="4192" w:type="dxa"/>
            <w:shd w:val="clear" w:color="auto" w:fill="auto"/>
          </w:tcPr>
          <w:p w14:paraId="142B0630" w14:textId="77777777" w:rsidR="00BB0C9B" w:rsidRPr="008166C8" w:rsidRDefault="00BB0C9B" w:rsidP="00020FCE">
            <w:pPr>
              <w:pStyle w:val="Title"/>
              <w:rPr>
                <w:sz w:val="24"/>
                <w:szCs w:val="24"/>
              </w:rPr>
            </w:pPr>
            <w:r w:rsidRPr="008166C8">
              <w:rPr>
                <w:sz w:val="24"/>
                <w:szCs w:val="24"/>
              </w:rPr>
              <w:t>APHL</w:t>
            </w:r>
          </w:p>
        </w:tc>
        <w:tc>
          <w:tcPr>
            <w:tcW w:w="1776" w:type="dxa"/>
            <w:shd w:val="clear" w:color="auto" w:fill="auto"/>
          </w:tcPr>
          <w:p w14:paraId="51990FD7" w14:textId="77777777" w:rsidR="00BB0C9B" w:rsidRPr="008166C8" w:rsidRDefault="00BB0C9B" w:rsidP="00020FCE">
            <w:pPr>
              <w:pStyle w:val="Title"/>
              <w:jc w:val="center"/>
              <w:rPr>
                <w:sz w:val="24"/>
                <w:szCs w:val="24"/>
              </w:rPr>
            </w:pPr>
            <w:r>
              <w:rPr>
                <w:sz w:val="24"/>
                <w:szCs w:val="24"/>
              </w:rPr>
              <w:t>P</w:t>
            </w:r>
          </w:p>
        </w:tc>
      </w:tr>
      <w:tr w:rsidR="00BB0C9B" w:rsidRPr="008166C8" w14:paraId="7EA47857" w14:textId="77777777" w:rsidTr="00020FCE">
        <w:tc>
          <w:tcPr>
            <w:tcW w:w="2401" w:type="dxa"/>
            <w:shd w:val="clear" w:color="auto" w:fill="auto"/>
          </w:tcPr>
          <w:p w14:paraId="6F4A3315" w14:textId="77777777" w:rsidR="00BB0C9B" w:rsidRPr="008166C8" w:rsidRDefault="00BB0C9B" w:rsidP="00020FCE">
            <w:pPr>
              <w:pStyle w:val="Title"/>
              <w:rPr>
                <w:sz w:val="24"/>
                <w:szCs w:val="24"/>
              </w:rPr>
            </w:pPr>
          </w:p>
        </w:tc>
        <w:tc>
          <w:tcPr>
            <w:tcW w:w="4192" w:type="dxa"/>
            <w:shd w:val="clear" w:color="auto" w:fill="auto"/>
          </w:tcPr>
          <w:p w14:paraId="0C9691DC" w14:textId="77777777" w:rsidR="00BB0C9B" w:rsidRPr="008166C8" w:rsidRDefault="00BB0C9B" w:rsidP="00020FCE">
            <w:pPr>
              <w:pStyle w:val="Title"/>
              <w:rPr>
                <w:sz w:val="24"/>
                <w:szCs w:val="24"/>
              </w:rPr>
            </w:pPr>
          </w:p>
        </w:tc>
        <w:tc>
          <w:tcPr>
            <w:tcW w:w="1776" w:type="dxa"/>
            <w:shd w:val="clear" w:color="auto" w:fill="auto"/>
          </w:tcPr>
          <w:p w14:paraId="076667B0" w14:textId="77777777" w:rsidR="00BB0C9B" w:rsidRPr="008166C8" w:rsidRDefault="00BB0C9B" w:rsidP="00020FCE">
            <w:pPr>
              <w:pStyle w:val="Title"/>
              <w:jc w:val="center"/>
              <w:rPr>
                <w:sz w:val="24"/>
                <w:szCs w:val="24"/>
              </w:rPr>
            </w:pPr>
          </w:p>
        </w:tc>
      </w:tr>
      <w:tr w:rsidR="00BB0C9B" w:rsidRPr="008166C8" w14:paraId="7B1E6E3C" w14:textId="77777777" w:rsidTr="00020FCE">
        <w:tc>
          <w:tcPr>
            <w:tcW w:w="2401" w:type="dxa"/>
            <w:shd w:val="clear" w:color="auto" w:fill="auto"/>
          </w:tcPr>
          <w:p w14:paraId="06A9A4A9" w14:textId="77777777" w:rsidR="00BB0C9B" w:rsidRPr="008166C8" w:rsidRDefault="00BB0C9B" w:rsidP="00020FCE">
            <w:pPr>
              <w:pStyle w:val="Title"/>
              <w:rPr>
                <w:b/>
                <w:bCs/>
                <w:sz w:val="24"/>
                <w:szCs w:val="24"/>
              </w:rPr>
            </w:pPr>
            <w:r w:rsidRPr="008166C8">
              <w:rPr>
                <w:b/>
                <w:bCs/>
                <w:sz w:val="24"/>
                <w:szCs w:val="24"/>
              </w:rPr>
              <w:t>EPA Liaison</w:t>
            </w:r>
          </w:p>
        </w:tc>
        <w:tc>
          <w:tcPr>
            <w:tcW w:w="4192" w:type="dxa"/>
            <w:shd w:val="clear" w:color="auto" w:fill="auto"/>
          </w:tcPr>
          <w:p w14:paraId="351E8F08" w14:textId="77777777" w:rsidR="00BB0C9B" w:rsidRPr="008166C8" w:rsidRDefault="00BB0C9B" w:rsidP="00020FCE">
            <w:pPr>
              <w:pStyle w:val="Title"/>
              <w:rPr>
                <w:sz w:val="24"/>
                <w:szCs w:val="24"/>
              </w:rPr>
            </w:pPr>
          </w:p>
        </w:tc>
        <w:tc>
          <w:tcPr>
            <w:tcW w:w="1776" w:type="dxa"/>
            <w:shd w:val="clear" w:color="auto" w:fill="auto"/>
          </w:tcPr>
          <w:p w14:paraId="7062031D" w14:textId="77777777" w:rsidR="00BB0C9B" w:rsidRPr="008166C8" w:rsidRDefault="00BB0C9B" w:rsidP="00020FCE">
            <w:pPr>
              <w:pStyle w:val="Title"/>
              <w:jc w:val="center"/>
              <w:rPr>
                <w:sz w:val="24"/>
                <w:szCs w:val="24"/>
              </w:rPr>
            </w:pPr>
          </w:p>
        </w:tc>
      </w:tr>
      <w:tr w:rsidR="00BB0C9B" w:rsidRPr="008166C8" w14:paraId="5E4479B6" w14:textId="77777777" w:rsidTr="00020FCE">
        <w:tc>
          <w:tcPr>
            <w:tcW w:w="2401" w:type="dxa"/>
            <w:shd w:val="clear" w:color="auto" w:fill="auto"/>
          </w:tcPr>
          <w:p w14:paraId="5977F9FE" w14:textId="77777777" w:rsidR="00BB0C9B" w:rsidRPr="008166C8" w:rsidRDefault="00BB0C9B" w:rsidP="00020FCE">
            <w:pPr>
              <w:pStyle w:val="Title"/>
              <w:rPr>
                <w:sz w:val="24"/>
                <w:szCs w:val="24"/>
              </w:rPr>
            </w:pPr>
            <w:r w:rsidRPr="008166C8">
              <w:rPr>
                <w:sz w:val="24"/>
                <w:szCs w:val="24"/>
              </w:rPr>
              <w:t xml:space="preserve">Dan </w:t>
            </w:r>
            <w:proofErr w:type="spellStart"/>
            <w:r w:rsidRPr="008166C8">
              <w:rPr>
                <w:sz w:val="24"/>
                <w:szCs w:val="24"/>
              </w:rPr>
              <w:t>Hautman</w:t>
            </w:r>
            <w:proofErr w:type="spellEnd"/>
          </w:p>
        </w:tc>
        <w:tc>
          <w:tcPr>
            <w:tcW w:w="4192" w:type="dxa"/>
            <w:shd w:val="clear" w:color="auto" w:fill="auto"/>
          </w:tcPr>
          <w:p w14:paraId="6ABE6B66" w14:textId="77777777" w:rsidR="00BB0C9B" w:rsidRPr="008166C8" w:rsidRDefault="00BB0C9B" w:rsidP="00020FCE">
            <w:pPr>
              <w:pStyle w:val="Title"/>
              <w:rPr>
                <w:sz w:val="24"/>
                <w:szCs w:val="24"/>
              </w:rPr>
            </w:pPr>
            <w:r w:rsidRPr="008166C8">
              <w:rPr>
                <w:sz w:val="24"/>
                <w:szCs w:val="24"/>
              </w:rPr>
              <w:t>EPA/Office of Water/OGWDW</w:t>
            </w:r>
          </w:p>
        </w:tc>
        <w:tc>
          <w:tcPr>
            <w:tcW w:w="1776" w:type="dxa"/>
            <w:shd w:val="clear" w:color="auto" w:fill="auto"/>
          </w:tcPr>
          <w:p w14:paraId="262B1800" w14:textId="77777777" w:rsidR="00BB0C9B" w:rsidRPr="008166C8" w:rsidRDefault="00E031E1" w:rsidP="00020FCE">
            <w:pPr>
              <w:pStyle w:val="Title"/>
              <w:jc w:val="center"/>
              <w:rPr>
                <w:sz w:val="24"/>
                <w:szCs w:val="24"/>
              </w:rPr>
            </w:pPr>
            <w:r>
              <w:rPr>
                <w:sz w:val="24"/>
                <w:szCs w:val="24"/>
              </w:rPr>
              <w:t>P</w:t>
            </w:r>
          </w:p>
        </w:tc>
      </w:tr>
      <w:tr w:rsidR="00263683" w:rsidRPr="008166C8" w14:paraId="2A1DD9BD" w14:textId="77777777" w:rsidTr="00020FCE">
        <w:tc>
          <w:tcPr>
            <w:tcW w:w="2401" w:type="dxa"/>
            <w:shd w:val="clear" w:color="auto" w:fill="auto"/>
          </w:tcPr>
          <w:p w14:paraId="2472B52D" w14:textId="77777777" w:rsidR="00263683" w:rsidRPr="008166C8" w:rsidRDefault="00263683" w:rsidP="00020FCE">
            <w:pPr>
              <w:pStyle w:val="Title"/>
              <w:rPr>
                <w:b/>
                <w:bCs/>
                <w:sz w:val="24"/>
                <w:szCs w:val="24"/>
              </w:rPr>
            </w:pPr>
          </w:p>
        </w:tc>
        <w:tc>
          <w:tcPr>
            <w:tcW w:w="4192" w:type="dxa"/>
            <w:shd w:val="clear" w:color="auto" w:fill="auto"/>
          </w:tcPr>
          <w:p w14:paraId="5F9D4481" w14:textId="77777777" w:rsidR="00263683" w:rsidRPr="008166C8" w:rsidRDefault="00263683" w:rsidP="00020FCE">
            <w:pPr>
              <w:pStyle w:val="Title"/>
              <w:rPr>
                <w:sz w:val="24"/>
                <w:szCs w:val="24"/>
              </w:rPr>
            </w:pPr>
          </w:p>
        </w:tc>
        <w:tc>
          <w:tcPr>
            <w:tcW w:w="1776" w:type="dxa"/>
            <w:shd w:val="clear" w:color="auto" w:fill="auto"/>
          </w:tcPr>
          <w:p w14:paraId="2F59FBCE" w14:textId="77777777" w:rsidR="00263683" w:rsidRPr="008166C8" w:rsidRDefault="00263683" w:rsidP="00020FCE">
            <w:pPr>
              <w:pStyle w:val="Title"/>
              <w:jc w:val="center"/>
              <w:rPr>
                <w:sz w:val="24"/>
                <w:szCs w:val="24"/>
              </w:rPr>
            </w:pPr>
          </w:p>
        </w:tc>
      </w:tr>
      <w:tr w:rsidR="00BB0C9B" w:rsidRPr="008166C8" w14:paraId="3E38934E" w14:textId="77777777" w:rsidTr="00020FCE">
        <w:tc>
          <w:tcPr>
            <w:tcW w:w="2401" w:type="dxa"/>
            <w:shd w:val="clear" w:color="auto" w:fill="auto"/>
          </w:tcPr>
          <w:p w14:paraId="56370193" w14:textId="77777777" w:rsidR="00BB0C9B" w:rsidRPr="008166C8" w:rsidRDefault="00BB0C9B" w:rsidP="00020FCE">
            <w:pPr>
              <w:pStyle w:val="Title"/>
              <w:rPr>
                <w:b/>
                <w:bCs/>
                <w:sz w:val="24"/>
                <w:szCs w:val="24"/>
              </w:rPr>
            </w:pPr>
            <w:r w:rsidRPr="008166C8">
              <w:rPr>
                <w:b/>
                <w:bCs/>
                <w:sz w:val="24"/>
                <w:szCs w:val="24"/>
              </w:rPr>
              <w:t>Invited Guests</w:t>
            </w:r>
          </w:p>
        </w:tc>
        <w:tc>
          <w:tcPr>
            <w:tcW w:w="4192" w:type="dxa"/>
            <w:shd w:val="clear" w:color="auto" w:fill="auto"/>
          </w:tcPr>
          <w:p w14:paraId="17443D0C" w14:textId="77777777" w:rsidR="00BB0C9B" w:rsidRPr="008166C8" w:rsidRDefault="00BB0C9B" w:rsidP="00020FCE">
            <w:pPr>
              <w:pStyle w:val="Title"/>
              <w:rPr>
                <w:sz w:val="24"/>
                <w:szCs w:val="24"/>
              </w:rPr>
            </w:pPr>
          </w:p>
        </w:tc>
        <w:tc>
          <w:tcPr>
            <w:tcW w:w="1776" w:type="dxa"/>
            <w:shd w:val="clear" w:color="auto" w:fill="auto"/>
          </w:tcPr>
          <w:p w14:paraId="2FE6A444" w14:textId="77777777" w:rsidR="00BB0C9B" w:rsidRPr="008166C8" w:rsidRDefault="00BB0C9B" w:rsidP="00020FCE">
            <w:pPr>
              <w:pStyle w:val="Title"/>
              <w:jc w:val="center"/>
              <w:rPr>
                <w:sz w:val="24"/>
                <w:szCs w:val="24"/>
              </w:rPr>
            </w:pPr>
          </w:p>
        </w:tc>
      </w:tr>
      <w:tr w:rsidR="00BB0C9B" w:rsidRPr="008166C8" w14:paraId="70F979D4" w14:textId="77777777" w:rsidTr="00020FCE">
        <w:tc>
          <w:tcPr>
            <w:tcW w:w="2401" w:type="dxa"/>
            <w:shd w:val="clear" w:color="auto" w:fill="auto"/>
          </w:tcPr>
          <w:p w14:paraId="1B77DF92" w14:textId="77777777" w:rsidR="00BB0C9B" w:rsidRPr="008166C8" w:rsidRDefault="00BB0C9B" w:rsidP="00020FCE">
            <w:pPr>
              <w:pStyle w:val="Title"/>
              <w:rPr>
                <w:sz w:val="24"/>
                <w:szCs w:val="24"/>
              </w:rPr>
            </w:pPr>
            <w:proofErr w:type="spellStart"/>
            <w:r w:rsidRPr="008166C8">
              <w:rPr>
                <w:sz w:val="24"/>
                <w:szCs w:val="24"/>
              </w:rPr>
              <w:t>Tarun</w:t>
            </w:r>
            <w:proofErr w:type="spellEnd"/>
            <w:r w:rsidRPr="008166C8">
              <w:rPr>
                <w:sz w:val="24"/>
                <w:szCs w:val="24"/>
              </w:rPr>
              <w:t xml:space="preserve"> </w:t>
            </w:r>
            <w:proofErr w:type="spellStart"/>
            <w:r w:rsidRPr="008166C8">
              <w:rPr>
                <w:sz w:val="24"/>
                <w:szCs w:val="24"/>
              </w:rPr>
              <w:t>Anumol</w:t>
            </w:r>
            <w:proofErr w:type="spellEnd"/>
          </w:p>
        </w:tc>
        <w:tc>
          <w:tcPr>
            <w:tcW w:w="4192" w:type="dxa"/>
            <w:shd w:val="clear" w:color="auto" w:fill="auto"/>
          </w:tcPr>
          <w:p w14:paraId="60C89B69" w14:textId="77777777" w:rsidR="00BB0C9B" w:rsidRPr="008166C8" w:rsidRDefault="00BB0C9B" w:rsidP="00020FCE">
            <w:pPr>
              <w:pStyle w:val="Title"/>
              <w:rPr>
                <w:sz w:val="24"/>
                <w:szCs w:val="24"/>
              </w:rPr>
            </w:pPr>
            <w:r w:rsidRPr="008166C8">
              <w:rPr>
                <w:sz w:val="24"/>
                <w:szCs w:val="24"/>
              </w:rPr>
              <w:t>Agilent</w:t>
            </w:r>
          </w:p>
        </w:tc>
        <w:tc>
          <w:tcPr>
            <w:tcW w:w="1776" w:type="dxa"/>
            <w:shd w:val="clear" w:color="auto" w:fill="auto"/>
          </w:tcPr>
          <w:p w14:paraId="0AFEEDE7" w14:textId="77777777" w:rsidR="00BB0C9B" w:rsidRPr="008166C8" w:rsidRDefault="00BB0C9B" w:rsidP="00020FCE">
            <w:pPr>
              <w:pStyle w:val="Title"/>
              <w:jc w:val="center"/>
              <w:rPr>
                <w:sz w:val="24"/>
                <w:szCs w:val="24"/>
              </w:rPr>
            </w:pPr>
            <w:r>
              <w:rPr>
                <w:sz w:val="24"/>
                <w:szCs w:val="24"/>
              </w:rPr>
              <w:t>P</w:t>
            </w:r>
          </w:p>
        </w:tc>
      </w:tr>
      <w:tr w:rsidR="00BB0C9B" w:rsidRPr="008166C8" w14:paraId="02501C2C" w14:textId="77777777" w:rsidTr="00020FCE">
        <w:tc>
          <w:tcPr>
            <w:tcW w:w="2401" w:type="dxa"/>
            <w:shd w:val="clear" w:color="auto" w:fill="auto"/>
          </w:tcPr>
          <w:p w14:paraId="2DC39BB9" w14:textId="77777777" w:rsidR="00BB0C9B" w:rsidRPr="008166C8" w:rsidRDefault="00BB0C9B" w:rsidP="00020FCE">
            <w:pPr>
              <w:pStyle w:val="Title"/>
              <w:rPr>
                <w:sz w:val="24"/>
                <w:szCs w:val="24"/>
              </w:rPr>
            </w:pPr>
            <w:r w:rsidRPr="008166C8">
              <w:rPr>
                <w:sz w:val="24"/>
                <w:szCs w:val="24"/>
              </w:rPr>
              <w:t xml:space="preserve">Kathleen (Kat) Young </w:t>
            </w:r>
          </w:p>
        </w:tc>
        <w:tc>
          <w:tcPr>
            <w:tcW w:w="4192" w:type="dxa"/>
            <w:shd w:val="clear" w:color="auto" w:fill="auto"/>
          </w:tcPr>
          <w:p w14:paraId="4439DCA7" w14:textId="77777777" w:rsidR="00BB0C9B" w:rsidRPr="008166C8" w:rsidRDefault="00BB0C9B" w:rsidP="00020FCE">
            <w:pPr>
              <w:pStyle w:val="Title"/>
              <w:rPr>
                <w:sz w:val="24"/>
                <w:szCs w:val="24"/>
              </w:rPr>
            </w:pPr>
            <w:r w:rsidRPr="008166C8">
              <w:rPr>
                <w:sz w:val="24"/>
                <w:szCs w:val="24"/>
              </w:rPr>
              <w:t>Perkin Elmer</w:t>
            </w:r>
          </w:p>
        </w:tc>
        <w:tc>
          <w:tcPr>
            <w:tcW w:w="1776" w:type="dxa"/>
            <w:shd w:val="clear" w:color="auto" w:fill="auto"/>
          </w:tcPr>
          <w:p w14:paraId="7AD2C157" w14:textId="77777777" w:rsidR="00BB0C9B" w:rsidRPr="008166C8" w:rsidRDefault="00E031E1" w:rsidP="00020FCE">
            <w:pPr>
              <w:pStyle w:val="Title"/>
              <w:jc w:val="center"/>
              <w:rPr>
                <w:sz w:val="24"/>
                <w:szCs w:val="24"/>
              </w:rPr>
            </w:pPr>
            <w:r>
              <w:rPr>
                <w:sz w:val="24"/>
                <w:szCs w:val="24"/>
              </w:rPr>
              <w:t>P</w:t>
            </w:r>
          </w:p>
        </w:tc>
      </w:tr>
      <w:tr w:rsidR="00920F31" w:rsidRPr="008166C8" w14:paraId="464898CC" w14:textId="77777777" w:rsidTr="00020FCE">
        <w:tc>
          <w:tcPr>
            <w:tcW w:w="2401" w:type="dxa"/>
            <w:shd w:val="clear" w:color="auto" w:fill="auto"/>
          </w:tcPr>
          <w:p w14:paraId="5655774F" w14:textId="77777777" w:rsidR="00920F31" w:rsidRPr="008166C8" w:rsidRDefault="00920F31" w:rsidP="00920F31">
            <w:pPr>
              <w:pStyle w:val="Title"/>
              <w:rPr>
                <w:sz w:val="24"/>
                <w:szCs w:val="24"/>
              </w:rPr>
            </w:pPr>
            <w:r>
              <w:rPr>
                <w:sz w:val="24"/>
                <w:szCs w:val="24"/>
              </w:rPr>
              <w:t>Adrian Hanley</w:t>
            </w:r>
          </w:p>
        </w:tc>
        <w:tc>
          <w:tcPr>
            <w:tcW w:w="4192" w:type="dxa"/>
            <w:shd w:val="clear" w:color="auto" w:fill="auto"/>
          </w:tcPr>
          <w:p w14:paraId="27CEFBCD" w14:textId="10B00BB8" w:rsidR="00920F31" w:rsidRPr="008166C8" w:rsidRDefault="00920F31" w:rsidP="00920F31">
            <w:pPr>
              <w:pStyle w:val="Title"/>
              <w:rPr>
                <w:sz w:val="24"/>
                <w:szCs w:val="24"/>
              </w:rPr>
            </w:pPr>
            <w:r>
              <w:rPr>
                <w:sz w:val="24"/>
                <w:szCs w:val="24"/>
              </w:rPr>
              <w:t>EPA/Office of Water/OST</w:t>
            </w:r>
          </w:p>
        </w:tc>
        <w:tc>
          <w:tcPr>
            <w:tcW w:w="1776" w:type="dxa"/>
            <w:shd w:val="clear" w:color="auto" w:fill="auto"/>
          </w:tcPr>
          <w:p w14:paraId="4A9EB9BE" w14:textId="77777777" w:rsidR="00920F31" w:rsidRPr="008166C8" w:rsidRDefault="00920F31" w:rsidP="00920F31">
            <w:pPr>
              <w:pStyle w:val="Title"/>
              <w:jc w:val="center"/>
              <w:rPr>
                <w:sz w:val="24"/>
                <w:szCs w:val="24"/>
              </w:rPr>
            </w:pPr>
            <w:r>
              <w:rPr>
                <w:sz w:val="24"/>
                <w:szCs w:val="24"/>
              </w:rPr>
              <w:t>P</w:t>
            </w:r>
          </w:p>
        </w:tc>
      </w:tr>
      <w:tr w:rsidR="00E031E1" w:rsidRPr="008166C8" w14:paraId="2C534685" w14:textId="77777777" w:rsidTr="00020FCE">
        <w:tc>
          <w:tcPr>
            <w:tcW w:w="2401" w:type="dxa"/>
            <w:shd w:val="clear" w:color="auto" w:fill="auto"/>
          </w:tcPr>
          <w:p w14:paraId="6A1A9DBA" w14:textId="77777777" w:rsidR="00E031E1" w:rsidRDefault="00E031E1" w:rsidP="00020FCE">
            <w:pPr>
              <w:pStyle w:val="Title"/>
              <w:rPr>
                <w:sz w:val="24"/>
                <w:szCs w:val="24"/>
              </w:rPr>
            </w:pPr>
            <w:r>
              <w:rPr>
                <w:sz w:val="24"/>
                <w:szCs w:val="24"/>
              </w:rPr>
              <w:t>Craig Jones</w:t>
            </w:r>
          </w:p>
        </w:tc>
        <w:tc>
          <w:tcPr>
            <w:tcW w:w="4192" w:type="dxa"/>
            <w:shd w:val="clear" w:color="auto" w:fill="auto"/>
          </w:tcPr>
          <w:p w14:paraId="1A21DDB0" w14:textId="22E6D80C" w:rsidR="00E031E1" w:rsidRPr="008166C8" w:rsidRDefault="007D6FF4" w:rsidP="00020FCE">
            <w:pPr>
              <w:pStyle w:val="Title"/>
              <w:rPr>
                <w:sz w:val="24"/>
                <w:szCs w:val="24"/>
              </w:rPr>
            </w:pPr>
            <w:r>
              <w:rPr>
                <w:sz w:val="24"/>
                <w:szCs w:val="24"/>
              </w:rPr>
              <w:t>Agilent</w:t>
            </w:r>
          </w:p>
        </w:tc>
        <w:tc>
          <w:tcPr>
            <w:tcW w:w="1776" w:type="dxa"/>
            <w:shd w:val="clear" w:color="auto" w:fill="auto"/>
          </w:tcPr>
          <w:p w14:paraId="204258BE" w14:textId="77777777" w:rsidR="00E031E1" w:rsidRDefault="00E031E1" w:rsidP="00020FCE">
            <w:pPr>
              <w:pStyle w:val="Title"/>
              <w:jc w:val="center"/>
              <w:rPr>
                <w:sz w:val="24"/>
                <w:szCs w:val="24"/>
              </w:rPr>
            </w:pPr>
            <w:r>
              <w:rPr>
                <w:sz w:val="24"/>
                <w:szCs w:val="24"/>
              </w:rPr>
              <w:t>P</w:t>
            </w:r>
          </w:p>
        </w:tc>
      </w:tr>
      <w:tr w:rsidR="00E031E1" w:rsidRPr="008166C8" w14:paraId="55228CB9" w14:textId="77777777" w:rsidTr="00020FCE">
        <w:tc>
          <w:tcPr>
            <w:tcW w:w="2401" w:type="dxa"/>
            <w:shd w:val="clear" w:color="auto" w:fill="auto"/>
          </w:tcPr>
          <w:p w14:paraId="11C51976" w14:textId="77777777" w:rsidR="00E031E1" w:rsidRDefault="00E031E1" w:rsidP="00020FCE">
            <w:pPr>
              <w:pStyle w:val="Title"/>
              <w:rPr>
                <w:sz w:val="24"/>
                <w:szCs w:val="24"/>
              </w:rPr>
            </w:pPr>
            <w:r>
              <w:rPr>
                <w:sz w:val="24"/>
                <w:szCs w:val="24"/>
              </w:rPr>
              <w:t>Patrick Simmons</w:t>
            </w:r>
          </w:p>
        </w:tc>
        <w:tc>
          <w:tcPr>
            <w:tcW w:w="4192" w:type="dxa"/>
            <w:shd w:val="clear" w:color="auto" w:fill="auto"/>
          </w:tcPr>
          <w:p w14:paraId="516E7FBC" w14:textId="77777777" w:rsidR="00E031E1" w:rsidRPr="008166C8" w:rsidRDefault="00E031E1" w:rsidP="00020FCE">
            <w:pPr>
              <w:pStyle w:val="Title"/>
              <w:rPr>
                <w:sz w:val="24"/>
                <w:szCs w:val="24"/>
              </w:rPr>
            </w:pPr>
            <w:r>
              <w:rPr>
                <w:sz w:val="24"/>
                <w:szCs w:val="24"/>
              </w:rPr>
              <w:t>Agilent</w:t>
            </w:r>
          </w:p>
        </w:tc>
        <w:tc>
          <w:tcPr>
            <w:tcW w:w="1776" w:type="dxa"/>
            <w:shd w:val="clear" w:color="auto" w:fill="auto"/>
          </w:tcPr>
          <w:p w14:paraId="17272E29" w14:textId="77777777" w:rsidR="00E031E1" w:rsidRDefault="00E031E1" w:rsidP="00020FCE">
            <w:pPr>
              <w:pStyle w:val="Title"/>
              <w:jc w:val="center"/>
              <w:rPr>
                <w:sz w:val="24"/>
                <w:szCs w:val="24"/>
              </w:rPr>
            </w:pPr>
            <w:r>
              <w:rPr>
                <w:sz w:val="24"/>
                <w:szCs w:val="24"/>
              </w:rPr>
              <w:t>P</w:t>
            </w:r>
          </w:p>
        </w:tc>
      </w:tr>
      <w:tr w:rsidR="00766FC5" w:rsidRPr="008166C8" w14:paraId="5A604123" w14:textId="77777777" w:rsidTr="00020FCE">
        <w:tc>
          <w:tcPr>
            <w:tcW w:w="2401" w:type="dxa"/>
            <w:shd w:val="clear" w:color="auto" w:fill="auto"/>
          </w:tcPr>
          <w:p w14:paraId="297D6708" w14:textId="3CCA5C0D" w:rsidR="00766FC5" w:rsidRDefault="00766FC5" w:rsidP="00766FC5">
            <w:pPr>
              <w:pStyle w:val="Title"/>
              <w:rPr>
                <w:sz w:val="24"/>
                <w:szCs w:val="24"/>
              </w:rPr>
            </w:pPr>
            <w:r>
              <w:rPr>
                <w:sz w:val="24"/>
                <w:szCs w:val="24"/>
              </w:rPr>
              <w:t>Kim Kirkland</w:t>
            </w:r>
          </w:p>
        </w:tc>
        <w:tc>
          <w:tcPr>
            <w:tcW w:w="4192" w:type="dxa"/>
            <w:shd w:val="clear" w:color="auto" w:fill="auto"/>
          </w:tcPr>
          <w:p w14:paraId="4AE65EDE" w14:textId="73763723" w:rsidR="00766FC5" w:rsidRPr="008166C8" w:rsidRDefault="00766FC5" w:rsidP="00766FC5">
            <w:pPr>
              <w:pStyle w:val="Title"/>
              <w:rPr>
                <w:sz w:val="24"/>
                <w:szCs w:val="24"/>
              </w:rPr>
            </w:pPr>
            <w:r>
              <w:rPr>
                <w:sz w:val="24"/>
                <w:szCs w:val="24"/>
              </w:rPr>
              <w:t>EPA</w:t>
            </w:r>
            <w:r w:rsidR="00920F31">
              <w:rPr>
                <w:sz w:val="24"/>
                <w:szCs w:val="24"/>
              </w:rPr>
              <w:t xml:space="preserve"> ORCR</w:t>
            </w:r>
          </w:p>
        </w:tc>
        <w:tc>
          <w:tcPr>
            <w:tcW w:w="1776" w:type="dxa"/>
            <w:shd w:val="clear" w:color="auto" w:fill="auto"/>
          </w:tcPr>
          <w:p w14:paraId="02D25700" w14:textId="7DFE7EDE" w:rsidR="00766FC5" w:rsidRDefault="00766FC5" w:rsidP="00766FC5">
            <w:pPr>
              <w:pStyle w:val="Title"/>
              <w:jc w:val="center"/>
              <w:rPr>
                <w:sz w:val="24"/>
                <w:szCs w:val="24"/>
              </w:rPr>
            </w:pPr>
          </w:p>
        </w:tc>
      </w:tr>
      <w:tr w:rsidR="00766FC5" w:rsidRPr="008166C8" w14:paraId="3DFF7A6D" w14:textId="77777777" w:rsidTr="00020FCE">
        <w:tc>
          <w:tcPr>
            <w:tcW w:w="2401" w:type="dxa"/>
            <w:shd w:val="clear" w:color="auto" w:fill="auto"/>
          </w:tcPr>
          <w:p w14:paraId="77734903" w14:textId="77777777" w:rsidR="00766FC5" w:rsidRDefault="00766FC5" w:rsidP="00766FC5">
            <w:pPr>
              <w:pStyle w:val="Title"/>
              <w:rPr>
                <w:sz w:val="24"/>
                <w:szCs w:val="24"/>
              </w:rPr>
            </w:pPr>
            <w:r>
              <w:rPr>
                <w:sz w:val="24"/>
                <w:szCs w:val="24"/>
              </w:rPr>
              <w:t>Bradley Meadows</w:t>
            </w:r>
          </w:p>
        </w:tc>
        <w:tc>
          <w:tcPr>
            <w:tcW w:w="4192" w:type="dxa"/>
            <w:shd w:val="clear" w:color="auto" w:fill="auto"/>
          </w:tcPr>
          <w:p w14:paraId="1CC4F9B8" w14:textId="464CE4B7" w:rsidR="00766FC5" w:rsidRPr="008166C8" w:rsidRDefault="00766FC5" w:rsidP="00766FC5">
            <w:pPr>
              <w:pStyle w:val="Title"/>
              <w:rPr>
                <w:sz w:val="24"/>
                <w:szCs w:val="24"/>
              </w:rPr>
            </w:pPr>
            <w:r>
              <w:rPr>
                <w:sz w:val="24"/>
                <w:szCs w:val="24"/>
              </w:rPr>
              <w:t>Babcock Lab</w:t>
            </w:r>
            <w:r w:rsidR="007D6FF4">
              <w:rPr>
                <w:sz w:val="24"/>
                <w:szCs w:val="24"/>
              </w:rPr>
              <w:t>oratorie</w:t>
            </w:r>
            <w:r>
              <w:rPr>
                <w:sz w:val="24"/>
                <w:szCs w:val="24"/>
              </w:rPr>
              <w:t>s</w:t>
            </w:r>
          </w:p>
        </w:tc>
        <w:tc>
          <w:tcPr>
            <w:tcW w:w="1776" w:type="dxa"/>
            <w:shd w:val="clear" w:color="auto" w:fill="auto"/>
          </w:tcPr>
          <w:p w14:paraId="4BACC49C" w14:textId="77777777" w:rsidR="00766FC5" w:rsidRDefault="00766FC5" w:rsidP="00766FC5">
            <w:pPr>
              <w:pStyle w:val="Title"/>
              <w:jc w:val="center"/>
              <w:rPr>
                <w:sz w:val="24"/>
                <w:szCs w:val="24"/>
              </w:rPr>
            </w:pPr>
            <w:r>
              <w:rPr>
                <w:sz w:val="24"/>
                <w:szCs w:val="24"/>
              </w:rPr>
              <w:t>P</w:t>
            </w:r>
          </w:p>
        </w:tc>
      </w:tr>
      <w:tr w:rsidR="00766FC5" w:rsidRPr="008166C8" w14:paraId="7B1A0050" w14:textId="77777777" w:rsidTr="00020FCE">
        <w:tc>
          <w:tcPr>
            <w:tcW w:w="2401" w:type="dxa"/>
            <w:shd w:val="clear" w:color="auto" w:fill="auto"/>
          </w:tcPr>
          <w:p w14:paraId="0D0874B4" w14:textId="77777777" w:rsidR="00766FC5" w:rsidRDefault="00766FC5" w:rsidP="00766FC5">
            <w:pPr>
              <w:pStyle w:val="Title"/>
              <w:rPr>
                <w:sz w:val="24"/>
                <w:szCs w:val="24"/>
              </w:rPr>
            </w:pPr>
            <w:r>
              <w:rPr>
                <w:sz w:val="24"/>
                <w:szCs w:val="24"/>
              </w:rPr>
              <w:t xml:space="preserve">Rebecca </w:t>
            </w:r>
            <w:proofErr w:type="spellStart"/>
            <w:r>
              <w:rPr>
                <w:sz w:val="24"/>
                <w:szCs w:val="24"/>
              </w:rPr>
              <w:t>Burket</w:t>
            </w:r>
            <w:proofErr w:type="spellEnd"/>
          </w:p>
        </w:tc>
        <w:tc>
          <w:tcPr>
            <w:tcW w:w="4192" w:type="dxa"/>
            <w:shd w:val="clear" w:color="auto" w:fill="auto"/>
          </w:tcPr>
          <w:p w14:paraId="1871CD59" w14:textId="03DAB25E" w:rsidR="00766FC5" w:rsidRPr="008166C8" w:rsidRDefault="00766FC5" w:rsidP="00766FC5">
            <w:pPr>
              <w:pStyle w:val="Title"/>
              <w:rPr>
                <w:sz w:val="24"/>
                <w:szCs w:val="24"/>
              </w:rPr>
            </w:pPr>
            <w:r>
              <w:rPr>
                <w:sz w:val="24"/>
                <w:szCs w:val="24"/>
              </w:rPr>
              <w:t>EPA/Office of Water/OST</w:t>
            </w:r>
          </w:p>
        </w:tc>
        <w:tc>
          <w:tcPr>
            <w:tcW w:w="1776" w:type="dxa"/>
            <w:shd w:val="clear" w:color="auto" w:fill="auto"/>
          </w:tcPr>
          <w:p w14:paraId="60DF8C66" w14:textId="77777777" w:rsidR="00766FC5" w:rsidRDefault="00766FC5" w:rsidP="00766FC5">
            <w:pPr>
              <w:pStyle w:val="Title"/>
              <w:jc w:val="center"/>
              <w:rPr>
                <w:sz w:val="24"/>
                <w:szCs w:val="24"/>
              </w:rPr>
            </w:pPr>
            <w:r>
              <w:rPr>
                <w:sz w:val="24"/>
                <w:szCs w:val="24"/>
              </w:rPr>
              <w:t>P</w:t>
            </w:r>
          </w:p>
        </w:tc>
      </w:tr>
      <w:tr w:rsidR="00766FC5" w:rsidRPr="008166C8" w14:paraId="4971F08E" w14:textId="77777777" w:rsidTr="00020FCE">
        <w:tc>
          <w:tcPr>
            <w:tcW w:w="2401" w:type="dxa"/>
            <w:shd w:val="clear" w:color="auto" w:fill="auto"/>
          </w:tcPr>
          <w:p w14:paraId="2F8B0668" w14:textId="77777777" w:rsidR="00766FC5" w:rsidRPr="005D22DB" w:rsidRDefault="00766FC5" w:rsidP="00766FC5">
            <w:pPr>
              <w:pStyle w:val="Title"/>
              <w:rPr>
                <w:sz w:val="24"/>
                <w:szCs w:val="24"/>
              </w:rPr>
            </w:pPr>
            <w:r w:rsidRPr="005D22DB">
              <w:t xml:space="preserve">Judy </w:t>
            </w:r>
            <w:proofErr w:type="spellStart"/>
            <w:r w:rsidRPr="005D22DB">
              <w:t>Brisbin</w:t>
            </w:r>
            <w:proofErr w:type="spellEnd"/>
          </w:p>
        </w:tc>
        <w:tc>
          <w:tcPr>
            <w:tcW w:w="4192" w:type="dxa"/>
            <w:shd w:val="clear" w:color="auto" w:fill="auto"/>
          </w:tcPr>
          <w:p w14:paraId="03819BAD" w14:textId="77777777" w:rsidR="00766FC5" w:rsidRPr="008166C8" w:rsidRDefault="00766FC5" w:rsidP="00766FC5">
            <w:pPr>
              <w:pStyle w:val="Title"/>
              <w:rPr>
                <w:sz w:val="24"/>
                <w:szCs w:val="24"/>
              </w:rPr>
            </w:pPr>
            <w:r w:rsidRPr="004F3E34">
              <w:rPr>
                <w:sz w:val="24"/>
                <w:szCs w:val="24"/>
              </w:rPr>
              <w:t>EPA/Office of Water/OGWDW</w:t>
            </w:r>
          </w:p>
        </w:tc>
        <w:tc>
          <w:tcPr>
            <w:tcW w:w="1776" w:type="dxa"/>
            <w:shd w:val="clear" w:color="auto" w:fill="auto"/>
          </w:tcPr>
          <w:p w14:paraId="1E3DF1CC" w14:textId="77777777" w:rsidR="00766FC5" w:rsidRPr="008166C8" w:rsidRDefault="00766FC5" w:rsidP="00766FC5">
            <w:pPr>
              <w:pStyle w:val="Title"/>
              <w:jc w:val="center"/>
              <w:rPr>
                <w:sz w:val="24"/>
                <w:szCs w:val="24"/>
              </w:rPr>
            </w:pPr>
            <w:r>
              <w:rPr>
                <w:sz w:val="24"/>
                <w:szCs w:val="24"/>
              </w:rPr>
              <w:t>P</w:t>
            </w:r>
          </w:p>
        </w:tc>
      </w:tr>
      <w:tr w:rsidR="00766FC5" w:rsidRPr="008166C8" w14:paraId="6B0C18C1" w14:textId="77777777" w:rsidTr="00020FCE">
        <w:tc>
          <w:tcPr>
            <w:tcW w:w="2401" w:type="dxa"/>
            <w:shd w:val="clear" w:color="auto" w:fill="auto"/>
          </w:tcPr>
          <w:p w14:paraId="3326626F" w14:textId="77777777" w:rsidR="00766FC5" w:rsidRPr="005D22DB" w:rsidRDefault="00766FC5" w:rsidP="00766FC5">
            <w:pPr>
              <w:pStyle w:val="Title"/>
              <w:rPr>
                <w:sz w:val="24"/>
                <w:szCs w:val="24"/>
              </w:rPr>
            </w:pPr>
            <w:r w:rsidRPr="005D22DB">
              <w:t>Glynda Smith</w:t>
            </w:r>
          </w:p>
        </w:tc>
        <w:tc>
          <w:tcPr>
            <w:tcW w:w="4192" w:type="dxa"/>
            <w:shd w:val="clear" w:color="auto" w:fill="auto"/>
          </w:tcPr>
          <w:p w14:paraId="629B16E9" w14:textId="77777777" w:rsidR="00766FC5" w:rsidRPr="008166C8" w:rsidRDefault="00766FC5" w:rsidP="00766FC5">
            <w:pPr>
              <w:pStyle w:val="Title"/>
              <w:rPr>
                <w:sz w:val="24"/>
                <w:szCs w:val="24"/>
              </w:rPr>
            </w:pPr>
            <w:r w:rsidRPr="004F3E34">
              <w:rPr>
                <w:sz w:val="24"/>
                <w:szCs w:val="24"/>
              </w:rPr>
              <w:t>EPA/Office of Water/OGWDW</w:t>
            </w:r>
          </w:p>
        </w:tc>
        <w:tc>
          <w:tcPr>
            <w:tcW w:w="1776" w:type="dxa"/>
            <w:shd w:val="clear" w:color="auto" w:fill="auto"/>
          </w:tcPr>
          <w:p w14:paraId="72CAD9A2" w14:textId="77777777" w:rsidR="00766FC5" w:rsidRPr="008166C8" w:rsidRDefault="00766FC5" w:rsidP="00766FC5">
            <w:pPr>
              <w:pStyle w:val="Title"/>
              <w:jc w:val="center"/>
              <w:rPr>
                <w:sz w:val="24"/>
                <w:szCs w:val="24"/>
              </w:rPr>
            </w:pPr>
            <w:r>
              <w:rPr>
                <w:sz w:val="24"/>
                <w:szCs w:val="24"/>
              </w:rPr>
              <w:t>P</w:t>
            </w:r>
          </w:p>
        </w:tc>
      </w:tr>
      <w:tr w:rsidR="00766FC5" w:rsidRPr="008166C8" w14:paraId="0B2E8DFD" w14:textId="77777777" w:rsidTr="00020FCE">
        <w:tc>
          <w:tcPr>
            <w:tcW w:w="2401" w:type="dxa"/>
            <w:shd w:val="clear" w:color="auto" w:fill="auto"/>
          </w:tcPr>
          <w:p w14:paraId="4A1E9C86" w14:textId="77777777" w:rsidR="00766FC5" w:rsidRPr="005D22DB" w:rsidRDefault="00766FC5" w:rsidP="00766FC5">
            <w:pPr>
              <w:pStyle w:val="Title"/>
              <w:rPr>
                <w:sz w:val="24"/>
                <w:szCs w:val="24"/>
              </w:rPr>
            </w:pPr>
            <w:r w:rsidRPr="005D22DB">
              <w:t xml:space="preserve">Steve </w:t>
            </w:r>
            <w:proofErr w:type="spellStart"/>
            <w:r w:rsidRPr="005D22DB">
              <w:t>Wendelken</w:t>
            </w:r>
            <w:proofErr w:type="spellEnd"/>
            <w:r w:rsidRPr="005D22DB">
              <w:t xml:space="preserve"> </w:t>
            </w:r>
          </w:p>
        </w:tc>
        <w:tc>
          <w:tcPr>
            <w:tcW w:w="4192" w:type="dxa"/>
            <w:shd w:val="clear" w:color="auto" w:fill="auto"/>
          </w:tcPr>
          <w:p w14:paraId="136796A0" w14:textId="77777777" w:rsidR="00766FC5" w:rsidRPr="008166C8" w:rsidRDefault="00766FC5" w:rsidP="00766FC5">
            <w:pPr>
              <w:pStyle w:val="Title"/>
              <w:rPr>
                <w:sz w:val="24"/>
                <w:szCs w:val="24"/>
              </w:rPr>
            </w:pPr>
            <w:r w:rsidRPr="004F3E34">
              <w:rPr>
                <w:sz w:val="24"/>
                <w:szCs w:val="24"/>
              </w:rPr>
              <w:t>EPA/Office of Water/OGWDW</w:t>
            </w:r>
          </w:p>
        </w:tc>
        <w:tc>
          <w:tcPr>
            <w:tcW w:w="1776" w:type="dxa"/>
            <w:shd w:val="clear" w:color="auto" w:fill="auto"/>
          </w:tcPr>
          <w:p w14:paraId="080A38B8" w14:textId="77777777" w:rsidR="00766FC5" w:rsidRPr="008166C8" w:rsidRDefault="00766FC5" w:rsidP="00766FC5">
            <w:pPr>
              <w:pStyle w:val="Title"/>
              <w:jc w:val="center"/>
              <w:rPr>
                <w:sz w:val="24"/>
                <w:szCs w:val="24"/>
              </w:rPr>
            </w:pPr>
            <w:r>
              <w:rPr>
                <w:sz w:val="24"/>
                <w:szCs w:val="24"/>
              </w:rPr>
              <w:t>P</w:t>
            </w:r>
          </w:p>
        </w:tc>
      </w:tr>
      <w:tr w:rsidR="00920F31" w:rsidRPr="008166C8" w14:paraId="015F2735" w14:textId="77777777" w:rsidTr="00020FCE">
        <w:tc>
          <w:tcPr>
            <w:tcW w:w="2401" w:type="dxa"/>
            <w:shd w:val="clear" w:color="auto" w:fill="auto"/>
          </w:tcPr>
          <w:p w14:paraId="1409DDA8" w14:textId="77777777" w:rsidR="00920F31" w:rsidRPr="008166C8" w:rsidRDefault="00920F31" w:rsidP="00920F31">
            <w:pPr>
              <w:pStyle w:val="Title"/>
              <w:rPr>
                <w:sz w:val="24"/>
                <w:szCs w:val="24"/>
              </w:rPr>
            </w:pPr>
            <w:r>
              <w:rPr>
                <w:sz w:val="24"/>
                <w:szCs w:val="24"/>
              </w:rPr>
              <w:t>Lemuel Walker</w:t>
            </w:r>
          </w:p>
        </w:tc>
        <w:tc>
          <w:tcPr>
            <w:tcW w:w="4192" w:type="dxa"/>
            <w:shd w:val="clear" w:color="auto" w:fill="auto"/>
          </w:tcPr>
          <w:p w14:paraId="59893917" w14:textId="67916402" w:rsidR="00920F31" w:rsidRPr="008166C8" w:rsidRDefault="00920F31" w:rsidP="00920F31">
            <w:pPr>
              <w:pStyle w:val="Title"/>
              <w:rPr>
                <w:sz w:val="24"/>
                <w:szCs w:val="24"/>
              </w:rPr>
            </w:pPr>
            <w:r>
              <w:rPr>
                <w:sz w:val="24"/>
                <w:szCs w:val="24"/>
              </w:rPr>
              <w:t>EPA/Office of Water/OST</w:t>
            </w:r>
          </w:p>
        </w:tc>
        <w:tc>
          <w:tcPr>
            <w:tcW w:w="1776" w:type="dxa"/>
            <w:shd w:val="clear" w:color="auto" w:fill="auto"/>
          </w:tcPr>
          <w:p w14:paraId="00601701" w14:textId="77777777" w:rsidR="00920F31" w:rsidRPr="008166C8" w:rsidRDefault="00920F31" w:rsidP="00920F31">
            <w:pPr>
              <w:pStyle w:val="Title"/>
              <w:jc w:val="center"/>
              <w:rPr>
                <w:sz w:val="24"/>
                <w:szCs w:val="24"/>
              </w:rPr>
            </w:pPr>
            <w:r>
              <w:rPr>
                <w:sz w:val="24"/>
                <w:szCs w:val="24"/>
              </w:rPr>
              <w:t>P</w:t>
            </w:r>
          </w:p>
        </w:tc>
      </w:tr>
      <w:tr w:rsidR="00766FC5" w:rsidRPr="008166C8" w14:paraId="27331B87" w14:textId="77777777" w:rsidTr="00020FCE">
        <w:tc>
          <w:tcPr>
            <w:tcW w:w="2401" w:type="dxa"/>
            <w:shd w:val="clear" w:color="auto" w:fill="auto"/>
          </w:tcPr>
          <w:p w14:paraId="3A6FC551" w14:textId="77777777" w:rsidR="00766FC5" w:rsidRPr="008166C8" w:rsidRDefault="00766FC5" w:rsidP="00766FC5">
            <w:pPr>
              <w:pStyle w:val="Title"/>
              <w:rPr>
                <w:b/>
                <w:bCs/>
                <w:sz w:val="24"/>
                <w:szCs w:val="24"/>
              </w:rPr>
            </w:pPr>
          </w:p>
        </w:tc>
        <w:tc>
          <w:tcPr>
            <w:tcW w:w="4192" w:type="dxa"/>
            <w:shd w:val="clear" w:color="auto" w:fill="auto"/>
          </w:tcPr>
          <w:p w14:paraId="6CF18AF4" w14:textId="77777777" w:rsidR="00766FC5" w:rsidRPr="008166C8" w:rsidRDefault="00766FC5" w:rsidP="00766FC5">
            <w:pPr>
              <w:pStyle w:val="Title"/>
              <w:rPr>
                <w:sz w:val="24"/>
                <w:szCs w:val="24"/>
              </w:rPr>
            </w:pPr>
          </w:p>
        </w:tc>
        <w:tc>
          <w:tcPr>
            <w:tcW w:w="1776" w:type="dxa"/>
            <w:shd w:val="clear" w:color="auto" w:fill="auto"/>
          </w:tcPr>
          <w:p w14:paraId="096C9F97" w14:textId="77777777" w:rsidR="00766FC5" w:rsidRPr="008166C8" w:rsidRDefault="00766FC5" w:rsidP="00766FC5">
            <w:pPr>
              <w:pStyle w:val="Title"/>
              <w:jc w:val="center"/>
              <w:rPr>
                <w:sz w:val="24"/>
                <w:szCs w:val="24"/>
              </w:rPr>
            </w:pPr>
          </w:p>
        </w:tc>
      </w:tr>
      <w:tr w:rsidR="00766FC5" w:rsidRPr="008166C8" w14:paraId="2FBF8AA1" w14:textId="77777777" w:rsidTr="00020FCE">
        <w:tc>
          <w:tcPr>
            <w:tcW w:w="2401" w:type="dxa"/>
            <w:shd w:val="clear" w:color="auto" w:fill="auto"/>
          </w:tcPr>
          <w:p w14:paraId="6EB3E24E" w14:textId="77777777" w:rsidR="00766FC5" w:rsidRPr="008166C8" w:rsidRDefault="00766FC5" w:rsidP="00766FC5">
            <w:pPr>
              <w:pStyle w:val="Title"/>
              <w:rPr>
                <w:b/>
                <w:bCs/>
                <w:sz w:val="24"/>
                <w:szCs w:val="24"/>
              </w:rPr>
            </w:pPr>
            <w:r w:rsidRPr="008166C8">
              <w:rPr>
                <w:b/>
                <w:bCs/>
                <w:sz w:val="24"/>
                <w:szCs w:val="24"/>
              </w:rPr>
              <w:t>EMC Staff</w:t>
            </w:r>
          </w:p>
        </w:tc>
        <w:tc>
          <w:tcPr>
            <w:tcW w:w="4192" w:type="dxa"/>
            <w:shd w:val="clear" w:color="auto" w:fill="auto"/>
          </w:tcPr>
          <w:p w14:paraId="05FDC97E" w14:textId="77777777" w:rsidR="00766FC5" w:rsidRPr="008166C8" w:rsidRDefault="00766FC5" w:rsidP="00766FC5">
            <w:pPr>
              <w:pStyle w:val="Title"/>
              <w:rPr>
                <w:sz w:val="24"/>
                <w:szCs w:val="24"/>
              </w:rPr>
            </w:pPr>
          </w:p>
        </w:tc>
        <w:tc>
          <w:tcPr>
            <w:tcW w:w="1776" w:type="dxa"/>
            <w:shd w:val="clear" w:color="auto" w:fill="auto"/>
          </w:tcPr>
          <w:p w14:paraId="7427A3B0" w14:textId="77777777" w:rsidR="00766FC5" w:rsidRPr="008166C8" w:rsidRDefault="00766FC5" w:rsidP="00766FC5">
            <w:pPr>
              <w:pStyle w:val="Title"/>
              <w:jc w:val="center"/>
              <w:rPr>
                <w:sz w:val="24"/>
                <w:szCs w:val="24"/>
              </w:rPr>
            </w:pPr>
          </w:p>
        </w:tc>
      </w:tr>
      <w:tr w:rsidR="00766FC5" w:rsidRPr="008166C8" w14:paraId="3521B078" w14:textId="77777777" w:rsidTr="00020FCE">
        <w:tc>
          <w:tcPr>
            <w:tcW w:w="2401" w:type="dxa"/>
            <w:shd w:val="clear" w:color="auto" w:fill="auto"/>
          </w:tcPr>
          <w:p w14:paraId="62360758" w14:textId="77777777" w:rsidR="00766FC5" w:rsidRPr="008166C8" w:rsidRDefault="00766FC5" w:rsidP="00766FC5">
            <w:pPr>
              <w:pStyle w:val="Title"/>
              <w:rPr>
                <w:sz w:val="24"/>
                <w:szCs w:val="24"/>
              </w:rPr>
            </w:pPr>
            <w:r w:rsidRPr="008166C8">
              <w:rPr>
                <w:sz w:val="24"/>
                <w:szCs w:val="24"/>
              </w:rPr>
              <w:t>Carol Batterton</w:t>
            </w:r>
          </w:p>
        </w:tc>
        <w:tc>
          <w:tcPr>
            <w:tcW w:w="4192" w:type="dxa"/>
            <w:shd w:val="clear" w:color="auto" w:fill="auto"/>
          </w:tcPr>
          <w:p w14:paraId="4DC4B866" w14:textId="77777777" w:rsidR="00766FC5" w:rsidRPr="008166C8" w:rsidRDefault="00766FC5" w:rsidP="00766FC5">
            <w:pPr>
              <w:pStyle w:val="Title"/>
              <w:rPr>
                <w:sz w:val="24"/>
                <w:szCs w:val="24"/>
              </w:rPr>
            </w:pPr>
            <w:r w:rsidRPr="008166C8">
              <w:rPr>
                <w:sz w:val="24"/>
                <w:szCs w:val="24"/>
              </w:rPr>
              <w:t>TNI staff</w:t>
            </w:r>
          </w:p>
        </w:tc>
        <w:tc>
          <w:tcPr>
            <w:tcW w:w="1776" w:type="dxa"/>
            <w:shd w:val="clear" w:color="auto" w:fill="auto"/>
          </w:tcPr>
          <w:p w14:paraId="0EE2FD72" w14:textId="77777777" w:rsidR="00766FC5" w:rsidRPr="008166C8" w:rsidRDefault="00766FC5" w:rsidP="00766FC5">
            <w:pPr>
              <w:pStyle w:val="Title"/>
              <w:jc w:val="center"/>
              <w:rPr>
                <w:sz w:val="24"/>
                <w:szCs w:val="24"/>
              </w:rPr>
            </w:pPr>
            <w:r>
              <w:rPr>
                <w:sz w:val="24"/>
                <w:szCs w:val="24"/>
              </w:rPr>
              <w:t>P</w:t>
            </w:r>
          </w:p>
        </w:tc>
      </w:tr>
      <w:tr w:rsidR="00766FC5" w:rsidRPr="008166C8" w14:paraId="1FF949E8" w14:textId="77777777" w:rsidTr="00020FCE">
        <w:tc>
          <w:tcPr>
            <w:tcW w:w="2401" w:type="dxa"/>
            <w:shd w:val="clear" w:color="auto" w:fill="auto"/>
          </w:tcPr>
          <w:p w14:paraId="687BABF4" w14:textId="77777777" w:rsidR="00766FC5" w:rsidRPr="008166C8" w:rsidRDefault="00766FC5" w:rsidP="00766FC5">
            <w:pPr>
              <w:pStyle w:val="Title"/>
              <w:rPr>
                <w:sz w:val="24"/>
                <w:szCs w:val="24"/>
              </w:rPr>
            </w:pPr>
            <w:r w:rsidRPr="008166C8">
              <w:rPr>
                <w:sz w:val="24"/>
                <w:szCs w:val="24"/>
              </w:rPr>
              <w:t xml:space="preserve">Bob </w:t>
            </w:r>
            <w:proofErr w:type="spellStart"/>
            <w:r w:rsidRPr="008166C8">
              <w:rPr>
                <w:sz w:val="24"/>
                <w:szCs w:val="24"/>
              </w:rPr>
              <w:t>Uttenweiler</w:t>
            </w:r>
            <w:proofErr w:type="spellEnd"/>
          </w:p>
        </w:tc>
        <w:tc>
          <w:tcPr>
            <w:tcW w:w="4192" w:type="dxa"/>
            <w:shd w:val="clear" w:color="auto" w:fill="auto"/>
          </w:tcPr>
          <w:p w14:paraId="6B80B0F7" w14:textId="77777777" w:rsidR="00766FC5" w:rsidRPr="008166C8" w:rsidRDefault="00766FC5" w:rsidP="00766FC5">
            <w:pPr>
              <w:pStyle w:val="Title"/>
              <w:rPr>
                <w:sz w:val="24"/>
                <w:szCs w:val="24"/>
              </w:rPr>
            </w:pPr>
            <w:r w:rsidRPr="008166C8">
              <w:rPr>
                <w:sz w:val="24"/>
                <w:szCs w:val="24"/>
              </w:rPr>
              <w:t>ACIL Staff</w:t>
            </w:r>
          </w:p>
        </w:tc>
        <w:tc>
          <w:tcPr>
            <w:tcW w:w="1776" w:type="dxa"/>
            <w:shd w:val="clear" w:color="auto" w:fill="auto"/>
          </w:tcPr>
          <w:p w14:paraId="4311E133" w14:textId="77777777" w:rsidR="00766FC5" w:rsidRPr="008166C8" w:rsidRDefault="00766FC5" w:rsidP="00766FC5">
            <w:pPr>
              <w:pStyle w:val="Title"/>
              <w:jc w:val="center"/>
              <w:rPr>
                <w:sz w:val="24"/>
                <w:szCs w:val="24"/>
              </w:rPr>
            </w:pPr>
            <w:r>
              <w:rPr>
                <w:sz w:val="24"/>
                <w:szCs w:val="24"/>
              </w:rPr>
              <w:t>P</w:t>
            </w:r>
          </w:p>
        </w:tc>
      </w:tr>
    </w:tbl>
    <w:p w14:paraId="3994FDBB" w14:textId="77777777" w:rsidR="00B3523D" w:rsidRPr="00BB0C9B" w:rsidRDefault="00B3523D" w:rsidP="00BB0C9B"/>
    <w:sectPr w:rsidR="00B3523D" w:rsidRPr="00BB0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C19D5"/>
    <w:multiLevelType w:val="multilevel"/>
    <w:tmpl w:val="5E1E35B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3D915C4"/>
    <w:multiLevelType w:val="hybridMultilevel"/>
    <w:tmpl w:val="53CE9B1C"/>
    <w:lvl w:ilvl="0" w:tplc="EC3A33D4">
      <w:start w:val="1"/>
      <w:numFmt w:val="decimal"/>
      <w:lvlText w:val="%1."/>
      <w:lvlJc w:val="left"/>
      <w:pPr>
        <w:ind w:left="1080" w:hanging="720"/>
      </w:pPr>
      <w:rPr>
        <w:rFonts w:hint="default"/>
      </w:rPr>
    </w:lvl>
    <w:lvl w:ilvl="1" w:tplc="021AFA5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47169"/>
    <w:multiLevelType w:val="hybridMultilevel"/>
    <w:tmpl w:val="5232BDC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D5D6351"/>
    <w:multiLevelType w:val="hybridMultilevel"/>
    <w:tmpl w:val="5658CC06"/>
    <w:lvl w:ilvl="0" w:tplc="154C70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805A8"/>
    <w:multiLevelType w:val="hybridMultilevel"/>
    <w:tmpl w:val="6EBEE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9B"/>
    <w:rsid w:val="00020FCE"/>
    <w:rsid w:val="00100B29"/>
    <w:rsid w:val="00263683"/>
    <w:rsid w:val="002852B2"/>
    <w:rsid w:val="003A50A1"/>
    <w:rsid w:val="003F0E5C"/>
    <w:rsid w:val="004863B5"/>
    <w:rsid w:val="005202B5"/>
    <w:rsid w:val="005440D1"/>
    <w:rsid w:val="006355F1"/>
    <w:rsid w:val="00657321"/>
    <w:rsid w:val="00680BC2"/>
    <w:rsid w:val="006D79B1"/>
    <w:rsid w:val="006F28BB"/>
    <w:rsid w:val="00703DB9"/>
    <w:rsid w:val="00714F53"/>
    <w:rsid w:val="00766FC5"/>
    <w:rsid w:val="007D4CD8"/>
    <w:rsid w:val="007D6FF4"/>
    <w:rsid w:val="008356B3"/>
    <w:rsid w:val="00870447"/>
    <w:rsid w:val="008A0946"/>
    <w:rsid w:val="00920F31"/>
    <w:rsid w:val="0094235D"/>
    <w:rsid w:val="009D43C9"/>
    <w:rsid w:val="009E4CB4"/>
    <w:rsid w:val="00A53765"/>
    <w:rsid w:val="00B3523D"/>
    <w:rsid w:val="00BB0C9B"/>
    <w:rsid w:val="00C552A8"/>
    <w:rsid w:val="00C64C5D"/>
    <w:rsid w:val="00CB5152"/>
    <w:rsid w:val="00D05A86"/>
    <w:rsid w:val="00D43C15"/>
    <w:rsid w:val="00D70A1E"/>
    <w:rsid w:val="00D828AD"/>
    <w:rsid w:val="00E0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A6E2"/>
  <w15:chartTrackingRefBased/>
  <w15:docId w15:val="{A977A8B5-8467-4116-AFF9-1F9DEE62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9B"/>
    <w:pPr>
      <w:widowControl w:val="0"/>
      <w:autoSpaceDE w:val="0"/>
      <w:autoSpaceDN w:val="0"/>
    </w:pPr>
    <w:rPr>
      <w:rFonts w:ascii="Times New Roman" w:eastAsia="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B0C9B"/>
    <w:pPr>
      <w:spacing w:before="4"/>
    </w:pPr>
  </w:style>
  <w:style w:type="character" w:customStyle="1" w:styleId="TitleChar">
    <w:name w:val="Title Char"/>
    <w:link w:val="Title"/>
    <w:uiPriority w:val="10"/>
    <w:rsid w:val="00BB0C9B"/>
    <w:rPr>
      <w:rFonts w:ascii="Times New Roman" w:eastAsia="Times New Roman" w:hAnsi="Times New Roman" w:cs="Times New Roman"/>
    </w:rPr>
  </w:style>
  <w:style w:type="character" w:styleId="Hyperlink">
    <w:name w:val="Hyperlink"/>
    <w:uiPriority w:val="99"/>
    <w:unhideWhenUsed/>
    <w:rsid w:val="00BB0C9B"/>
    <w:rPr>
      <w:color w:val="0000FF"/>
      <w:u w:val="single"/>
    </w:rPr>
  </w:style>
  <w:style w:type="character" w:styleId="UnresolvedMention">
    <w:name w:val="Unresolved Mention"/>
    <w:uiPriority w:val="99"/>
    <w:semiHidden/>
    <w:unhideWhenUsed/>
    <w:rsid w:val="009D43C9"/>
    <w:rPr>
      <w:color w:val="605E5C"/>
      <w:shd w:val="clear" w:color="auto" w:fill="E1DFDD"/>
    </w:rPr>
  </w:style>
  <w:style w:type="paragraph" w:styleId="BalloonText">
    <w:name w:val="Balloon Text"/>
    <w:basedOn w:val="Normal"/>
    <w:link w:val="BalloonTextChar"/>
    <w:uiPriority w:val="99"/>
    <w:semiHidden/>
    <w:unhideWhenUsed/>
    <w:rsid w:val="008A0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9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edmanconsulting@outlook.com" TargetMode="External"/><Relationship Id="rId13" Type="http://schemas.openxmlformats.org/officeDocument/2006/relationships/image" Target="media/image3.emf"/><Relationship Id="rId1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Microsoft_Word_97_-_2003_Document.doc"/><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package" Target="embeddings/Microsoft_Word_Document.docx"/><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2" ma:contentTypeDescription="Create a new document." ma:contentTypeScope="" ma:versionID="f097cd526d4d091cf5b91ddafdf7f918">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aca58f375461240762618fd42620adff"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2567B-B44A-4CD7-9973-15AF5E55CFC8}">
  <ds:schemaRefs>
    <ds:schemaRef ds:uri="http://schemas.microsoft.com/sharepoint/v3/contenttype/forms"/>
  </ds:schemaRefs>
</ds:datastoreItem>
</file>

<file path=customXml/itemProps2.xml><?xml version="1.0" encoding="utf-8"?>
<ds:datastoreItem xmlns:ds="http://schemas.openxmlformats.org/officeDocument/2006/customXml" ds:itemID="{D6E6D683-0A3C-4497-8D6E-3668FF625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7325-9636-4ced-a130-f6a42a9cae9c"/>
    <ds:schemaRef ds:uri="9827f3e9-c56b-4641-921d-41a766b1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AA17C-93CF-4376-BF3C-69D473BD47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Links>
    <vt:vector size="12" baseType="variant">
      <vt:variant>
        <vt:i4>8192092</vt:i4>
      </vt:variant>
      <vt:variant>
        <vt:i4>3</vt:i4>
      </vt:variant>
      <vt:variant>
        <vt:i4>0</vt:i4>
      </vt:variant>
      <vt:variant>
        <vt:i4>5</vt:i4>
      </vt:variant>
      <vt:variant>
        <vt:lpwstr>mailto:friedmanconsulting@outlook.com</vt:lpwstr>
      </vt:variant>
      <vt:variant>
        <vt:lpwstr/>
      </vt:variant>
      <vt:variant>
        <vt:i4>4456477</vt:i4>
      </vt:variant>
      <vt:variant>
        <vt:i4>0</vt:i4>
      </vt:variant>
      <vt:variant>
        <vt:i4>0</vt:i4>
      </vt:variant>
      <vt:variant>
        <vt:i4>5</vt:i4>
      </vt:variant>
      <vt:variant>
        <vt:lpwstr>https://global.gotomeeting.com/join/983078701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Uttenweiler - ACIL</dc:creator>
  <cp:keywords/>
  <dc:description/>
  <cp:lastModifiedBy>Jerry Parr</cp:lastModifiedBy>
  <cp:revision>2</cp:revision>
  <dcterms:created xsi:type="dcterms:W3CDTF">2021-02-12T16:37:00Z</dcterms:created>
  <dcterms:modified xsi:type="dcterms:W3CDTF">2021-02-12T16:37:00Z</dcterms:modified>
</cp:coreProperties>
</file>